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color w:val="000000"/>
          <w:sz w:val="36"/>
        </w:rPr>
      </w:pPr>
      <w:r>
        <w:rPr>
          <w:rFonts w:hint="eastAsia" w:hAnsi="宋体"/>
          <w:b/>
          <w:color w:val="000000"/>
          <w:sz w:val="36"/>
        </w:rPr>
        <w:t>跨境系统性能优化改造项目第三方性能测试部分</w:t>
      </w:r>
    </w:p>
    <w:p>
      <w:pPr>
        <w:spacing w:line="360" w:lineRule="auto"/>
        <w:jc w:val="center"/>
        <w:rPr>
          <w:rFonts w:hint="eastAsia" w:hAnsi="宋体" w:eastAsiaTheme="minorEastAsia"/>
          <w:b/>
          <w:color w:val="000000"/>
          <w:sz w:val="36"/>
          <w:lang w:eastAsia="zh-CN"/>
        </w:rPr>
      </w:pPr>
      <w:r>
        <w:rPr>
          <w:rFonts w:hint="eastAsia" w:hAnsi="宋体"/>
          <w:b/>
          <w:color w:val="000000"/>
          <w:sz w:val="36"/>
        </w:rPr>
        <w:t>询价</w:t>
      </w:r>
      <w:r>
        <w:rPr>
          <w:rFonts w:hint="eastAsia" w:hAnsi="宋体"/>
          <w:b/>
          <w:color w:val="000000"/>
          <w:sz w:val="36"/>
          <w:lang w:val="en-US" w:eastAsia="zh-CN"/>
        </w:rPr>
        <w:t>文件</w:t>
      </w:r>
    </w:p>
    <w:p>
      <w:pPr>
        <w:spacing w:line="360" w:lineRule="auto"/>
        <w:jc w:val="center"/>
        <w:rPr>
          <w:rFonts w:hAnsi="宋体"/>
          <w:b/>
          <w:color w:val="000000"/>
          <w:sz w:val="36"/>
        </w:rPr>
      </w:pPr>
    </w:p>
    <w:p>
      <w:pPr>
        <w:spacing w:line="360" w:lineRule="auto"/>
        <w:ind w:firstLine="480" w:firstLineChars="200"/>
        <w:rPr>
          <w:rFonts w:ascii="宋体" w:hAnsi="宋体"/>
          <w:sz w:val="24"/>
        </w:rPr>
      </w:pPr>
      <w:r>
        <w:rPr>
          <w:rFonts w:hint="eastAsia" w:ascii="宋体" w:hAnsi="宋体"/>
          <w:sz w:val="24"/>
        </w:rPr>
        <w:t>福建省电子口岸运营服务有限公司现对跨境系统性能优化改造项目第三方性能测试部分进行公开询价，现欢迎国内合格的供应商前来提交密封的</w:t>
      </w:r>
      <w:r>
        <w:rPr>
          <w:rFonts w:hint="eastAsia" w:ascii="宋体" w:hAnsi="宋体"/>
          <w:sz w:val="24"/>
          <w:lang w:eastAsia="zh-CN"/>
        </w:rPr>
        <w:t>报价</w:t>
      </w:r>
      <w:r>
        <w:rPr>
          <w:rFonts w:hint="eastAsia" w:ascii="宋体" w:hAnsi="宋体"/>
          <w:sz w:val="24"/>
        </w:rPr>
        <w:t>。</w:t>
      </w:r>
    </w:p>
    <w:p>
      <w:pPr>
        <w:spacing w:line="360" w:lineRule="auto"/>
        <w:rPr>
          <w:rFonts w:ascii="宋体" w:hAnsi="宋体"/>
          <w:sz w:val="24"/>
        </w:rPr>
      </w:pPr>
      <w:r>
        <w:rPr>
          <w:rFonts w:ascii="宋体" w:hAnsi="宋体"/>
          <w:b/>
          <w:bCs/>
          <w:sz w:val="24"/>
        </w:rPr>
        <w:t>1</w:t>
      </w:r>
      <w:r>
        <w:rPr>
          <w:rFonts w:hint="eastAsia" w:ascii="宋体" w:hAnsi="宋体"/>
          <w:b/>
          <w:bCs/>
          <w:sz w:val="24"/>
        </w:rPr>
        <w:t>、项目名称：</w:t>
      </w:r>
      <w:r>
        <w:rPr>
          <w:rFonts w:hint="eastAsia" w:ascii="宋体" w:hAnsi="宋体"/>
          <w:sz w:val="24"/>
        </w:rPr>
        <w:t>跨境系统性能优化改造项目第三方性能测试部分</w:t>
      </w:r>
    </w:p>
    <w:p>
      <w:pPr>
        <w:spacing w:line="360" w:lineRule="auto"/>
        <w:rPr>
          <w:rFonts w:ascii="宋体" w:hAnsi="宋体"/>
          <w:sz w:val="24"/>
        </w:rPr>
      </w:pPr>
      <w:r>
        <w:rPr>
          <w:rFonts w:ascii="宋体" w:hAnsi="宋体"/>
          <w:b/>
          <w:bCs/>
          <w:sz w:val="24"/>
        </w:rPr>
        <w:t>2</w:t>
      </w:r>
      <w:r>
        <w:rPr>
          <w:rFonts w:hint="eastAsia" w:ascii="宋体" w:hAnsi="宋体"/>
          <w:b/>
          <w:bCs/>
          <w:sz w:val="24"/>
        </w:rPr>
        <w:t>、询价内容：</w:t>
      </w:r>
      <w:r>
        <w:rPr>
          <w:rFonts w:hint="eastAsia" w:ascii="宋体" w:hAnsi="宋体"/>
          <w:sz w:val="24"/>
        </w:rPr>
        <w:t>详见附件1：询价采购内容及要求。</w:t>
      </w:r>
    </w:p>
    <w:p>
      <w:pPr>
        <w:pStyle w:val="9"/>
        <w:widowControl/>
        <w:shd w:val="clear" w:color="auto" w:fill="FFFFFF"/>
        <w:spacing w:beforeAutospacing="0" w:afterAutospacing="0" w:line="360" w:lineRule="auto"/>
        <w:rPr>
          <w:rFonts w:hint="eastAsia" w:ascii="宋体" w:hAnsi="宋体" w:eastAsiaTheme="minorEastAsia" w:cstheme="minorBidi"/>
          <w:kern w:val="2"/>
          <w:lang w:eastAsia="zh-CN"/>
        </w:rPr>
      </w:pPr>
      <w:r>
        <w:rPr>
          <w:rFonts w:ascii="宋体" w:hAnsi="宋体" w:cstheme="minorBidi"/>
          <w:b/>
          <w:bCs/>
          <w:kern w:val="2"/>
        </w:rPr>
        <w:t>3</w:t>
      </w:r>
      <w:r>
        <w:rPr>
          <w:rFonts w:hint="eastAsia" w:ascii="宋体" w:hAnsi="宋体" w:cstheme="minorBidi"/>
          <w:b/>
          <w:bCs/>
          <w:kern w:val="2"/>
        </w:rPr>
        <w:t>、项目预算：</w:t>
      </w:r>
      <w:r>
        <w:rPr>
          <w:rFonts w:hint="eastAsia" w:ascii="宋体" w:hAnsi="宋体" w:cstheme="minorBidi"/>
          <w:kern w:val="2"/>
        </w:rPr>
        <w:t>详见附件</w:t>
      </w:r>
      <w:r>
        <w:rPr>
          <w:rFonts w:ascii="宋体" w:hAnsi="宋体" w:cstheme="minorBidi"/>
          <w:kern w:val="2"/>
        </w:rPr>
        <w:t>2</w:t>
      </w:r>
      <w:r>
        <w:rPr>
          <w:rFonts w:hint="eastAsia" w:ascii="宋体" w:hAnsi="宋体" w:cstheme="minorBidi"/>
          <w:kern w:val="2"/>
        </w:rPr>
        <w:t>：询价采购项目一览表；附件3：报价单</w:t>
      </w:r>
      <w:r>
        <w:rPr>
          <w:rFonts w:hint="eastAsia" w:ascii="宋体" w:hAnsi="宋体" w:cstheme="minorBidi"/>
          <w:kern w:val="2"/>
          <w:lang w:eastAsia="zh-CN"/>
        </w:rPr>
        <w:t>（</w:t>
      </w:r>
      <w:r>
        <w:rPr>
          <w:rFonts w:hint="eastAsia" w:ascii="宋体" w:hAnsi="宋体" w:cstheme="minorBidi"/>
          <w:kern w:val="2"/>
        </w:rPr>
        <w:t>供应商需提供含税报价和不含税报价，以不含税价报价作为评标价，以含税报价作为中标价签订合同。</w:t>
      </w:r>
      <w:r>
        <w:rPr>
          <w:rFonts w:hint="eastAsia" w:ascii="宋体" w:hAnsi="宋体" w:cstheme="minorBidi"/>
          <w:kern w:val="2"/>
          <w:lang w:eastAsia="zh-CN"/>
        </w:rPr>
        <w:t>）。</w:t>
      </w:r>
    </w:p>
    <w:p>
      <w:pPr>
        <w:pStyle w:val="9"/>
        <w:widowControl/>
        <w:shd w:val="clear" w:color="auto" w:fill="FFFFFF"/>
        <w:spacing w:beforeAutospacing="0" w:afterAutospacing="0" w:line="360" w:lineRule="auto"/>
        <w:rPr>
          <w:rFonts w:ascii="宋体" w:hAnsi="宋体" w:cstheme="minorBidi"/>
          <w:kern w:val="2"/>
        </w:rPr>
      </w:pPr>
      <w:r>
        <w:rPr>
          <w:rFonts w:cstheme="minorBidi"/>
          <w:b/>
          <w:kern w:val="2"/>
        </w:rPr>
        <w:t>4</w:t>
      </w:r>
      <w:r>
        <w:rPr>
          <w:rFonts w:hint="eastAsia" w:cstheme="minorBidi"/>
          <w:b/>
          <w:kern w:val="2"/>
        </w:rPr>
        <w:t>、服务期限：</w:t>
      </w:r>
      <w:r>
        <w:rPr>
          <w:rFonts w:hint="eastAsia" w:ascii="宋体" w:hAnsi="宋体" w:eastAsia="宋体" w:cs="宋体"/>
          <w:color w:val="000000"/>
          <w:sz w:val="24"/>
          <w:szCs w:val="24"/>
          <w:lang w:val="en-US" w:eastAsia="zh-CN"/>
        </w:rPr>
        <w:t>按采购人时间要求完成</w:t>
      </w:r>
      <w:r>
        <w:rPr>
          <w:rFonts w:hint="eastAsia" w:ascii="宋体" w:hAnsi="宋体" w:cstheme="minorBidi"/>
          <w:kern w:val="2"/>
        </w:rPr>
        <w:t>。</w:t>
      </w:r>
    </w:p>
    <w:p>
      <w:pPr>
        <w:pStyle w:val="9"/>
        <w:widowControl/>
        <w:shd w:val="clear" w:color="auto" w:fill="FFFFFF"/>
        <w:spacing w:beforeAutospacing="0" w:afterAutospacing="0" w:line="360" w:lineRule="auto"/>
        <w:rPr>
          <w:rFonts w:ascii="宋体" w:hAnsi="宋体" w:cstheme="minorBidi"/>
          <w:kern w:val="2"/>
        </w:rPr>
      </w:pPr>
      <w:r>
        <w:rPr>
          <w:rFonts w:cstheme="minorBidi"/>
          <w:b/>
          <w:kern w:val="2"/>
        </w:rPr>
        <w:t>5</w:t>
      </w:r>
      <w:r>
        <w:rPr>
          <w:rFonts w:hint="eastAsia" w:cstheme="minorBidi"/>
          <w:b/>
          <w:kern w:val="2"/>
        </w:rPr>
        <w:t>、基本要求：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lang w:val="en-US" w:eastAsia="zh-CN"/>
        </w:rPr>
        <w:t>5.</w:t>
      </w:r>
      <w:r>
        <w:rPr>
          <w:rFonts w:hint="eastAsia" w:ascii="宋体" w:hAnsi="宋体" w:cstheme="minorBidi"/>
          <w:kern w:val="2"/>
        </w:rPr>
        <w:t>1在中华人民共和国境内（港澳台除外）具有良好的商业信誉，且有能力承担本次服务内容的均可能成为合格的供应商。供应商应提供合格有效的营业执照复印件,并加盖供应商公章。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lang w:val="en-US" w:eastAsia="zh-CN"/>
        </w:rPr>
        <w:t>5.</w:t>
      </w:r>
      <w:r>
        <w:rPr>
          <w:rFonts w:hint="eastAsia" w:ascii="宋体" w:hAnsi="宋体" w:cstheme="minorBidi"/>
          <w:kern w:val="2"/>
        </w:rPr>
        <w:t>2供应商财务状况报告，依法缴纳税收和社会保障资金的相关材料（注解：①财务状况报告：提供202</w:t>
      </w:r>
      <w:r>
        <w:rPr>
          <w:rFonts w:hint="eastAsia" w:ascii="宋体" w:hAnsi="宋体" w:cstheme="minorBidi"/>
          <w:kern w:val="2"/>
          <w:lang w:val="en-US" w:eastAsia="zh-CN"/>
        </w:rPr>
        <w:t>3</w:t>
      </w:r>
      <w:r>
        <w:rPr>
          <w:rFonts w:hint="eastAsia" w:ascii="宋体" w:hAnsi="宋体" w:cstheme="minorBidi"/>
          <w:kern w:val="2"/>
        </w:rPr>
        <w:t>年度经审计的财务报告或其基本开户银行出具的资信证明和开户许可证（或基本存款账户信息）复印件；②依法缴纳税收：提供报价截止时间前6个月内任意1个月（不含报价截止当月）依法缴税的证明材料；③社会保障资金：提供报价截止时间前6个月内任意1个月（不含报价截止当月）缴纳社会保险费证明（注意事项：采购人有权在签订合同前要求成交供应商提供相关证明材料以核实成交供应商承诺事项的真实性。供应商应当遵循诚实守信的原则，不得作出虚假承诺，承诺不实的，属于提供虚假材料谋取中标、成交，依法追究相关的法律责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lang w:val="en-US" w:eastAsia="zh-CN"/>
        </w:rPr>
        <w:t>5.</w:t>
      </w:r>
      <w:r>
        <w:rPr>
          <w:rFonts w:hint="eastAsia" w:ascii="宋体" w:hAnsi="宋体" w:cstheme="minorBidi"/>
          <w:kern w:val="2"/>
        </w:rPr>
        <w:t>3供应商未被列入“信用中国”网站(www.creditchina.gov.cn)信用服务中“失信被执行人”、“重大税收违法案件当事人”及“政府采购不良行为记录”名单内；供应商未被列入中国政府采购网(www.ccgp.gov.cn)“政府采购严重违法失信行为信息记录”名单内。供应商应提供上述网站的查询结果，同时</w:t>
      </w:r>
      <w:r>
        <w:rPr>
          <w:rFonts w:hint="eastAsia" w:ascii="宋体" w:hAnsi="宋体" w:cstheme="minorBidi"/>
          <w:kern w:val="2"/>
          <w:lang w:val="en-US" w:eastAsia="zh-CN"/>
        </w:rPr>
        <w:t>我司将</w:t>
      </w:r>
      <w:r>
        <w:rPr>
          <w:rFonts w:hint="eastAsia" w:ascii="宋体" w:hAnsi="宋体" w:cstheme="minorBidi"/>
          <w:kern w:val="2"/>
        </w:rPr>
        <w:t>于报价截止日当天登录上述网站查询，若查询结果与供应商的不一致，以</w:t>
      </w:r>
      <w:r>
        <w:rPr>
          <w:rFonts w:hint="eastAsia" w:ascii="宋体" w:hAnsi="宋体" w:cstheme="minorBidi"/>
          <w:kern w:val="2"/>
          <w:lang w:val="en-US" w:eastAsia="zh-CN"/>
        </w:rPr>
        <w:t>我司</w:t>
      </w:r>
      <w:r>
        <w:rPr>
          <w:rFonts w:hint="eastAsia" w:ascii="宋体" w:hAnsi="宋体" w:cstheme="minorBidi"/>
          <w:kern w:val="2"/>
        </w:rPr>
        <w:t>查询</w:t>
      </w:r>
      <w:r>
        <w:rPr>
          <w:rFonts w:hint="eastAsia" w:ascii="宋体" w:hAnsi="宋体" w:cstheme="minorBidi"/>
          <w:kern w:val="2"/>
          <w:lang w:val="en-US" w:eastAsia="zh-CN"/>
        </w:rPr>
        <w:t>结果</w:t>
      </w:r>
      <w:r>
        <w:rPr>
          <w:rFonts w:hint="eastAsia" w:ascii="宋体" w:hAnsi="宋体" w:cstheme="minorBidi"/>
          <w:kern w:val="2"/>
        </w:rPr>
        <w:t>为准。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lang w:val="en-US" w:eastAsia="zh-CN"/>
        </w:rPr>
        <w:t>5.</w:t>
      </w:r>
      <w:r>
        <w:rPr>
          <w:rFonts w:hint="eastAsia" w:ascii="宋体" w:hAnsi="宋体" w:cstheme="minorBidi"/>
          <w:kern w:val="2"/>
        </w:rPr>
        <w:t>4参加本项目采购活动前3年内在经营活动中没有重大违法记录的书面声明。</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lang w:val="en-US" w:eastAsia="zh-CN"/>
        </w:rPr>
        <w:t>5.</w:t>
      </w:r>
      <w:r>
        <w:rPr>
          <w:rFonts w:hint="eastAsia" w:ascii="宋体" w:hAnsi="宋体" w:cstheme="minorBidi"/>
          <w:kern w:val="2"/>
        </w:rPr>
        <w:t>5一个供应商只能提交一个响应文件。但如果供应商之间存在下列互为关联关系的情形之一的，不得同时参加本项目</w:t>
      </w:r>
      <w:r>
        <w:rPr>
          <w:rFonts w:hint="eastAsia" w:ascii="宋体" w:hAnsi="宋体" w:cstheme="minorBidi"/>
          <w:kern w:val="2"/>
          <w:lang w:val="en-US" w:eastAsia="zh-CN"/>
        </w:rPr>
        <w:t>询价</w:t>
      </w:r>
      <w:r>
        <w:rPr>
          <w:rFonts w:hint="eastAsia" w:ascii="宋体" w:hAnsi="宋体" w:cstheme="minorBidi"/>
          <w:kern w:val="2"/>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rPr>
        <w:t>(1)法定代表人为同一人的两个及两个以上法人；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rPr>
        <w:t>(2)母公司、直接或间接持股50%以上的被投资公司；</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hint="eastAsia" w:ascii="宋体" w:hAnsi="宋体" w:cstheme="minorBidi"/>
          <w:kern w:val="2"/>
        </w:rPr>
      </w:pPr>
      <w:r>
        <w:rPr>
          <w:rFonts w:hint="eastAsia" w:ascii="宋体" w:hAnsi="宋体" w:cstheme="minorBidi"/>
          <w:kern w:val="2"/>
        </w:rPr>
        <w:t>(3)均为同一家母公司直接或间接的被投资公司。</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ascii="宋体" w:hAnsi="宋体" w:cstheme="minorBidi"/>
          <w:kern w:val="2"/>
        </w:rPr>
      </w:pPr>
      <w:r>
        <w:rPr>
          <w:rFonts w:hint="eastAsia" w:ascii="宋体" w:hAnsi="宋体" w:cstheme="minorBidi"/>
          <w:kern w:val="2"/>
          <w:lang w:val="en-US" w:eastAsia="zh-CN"/>
        </w:rPr>
        <w:t>5.</w:t>
      </w:r>
      <w:r>
        <w:rPr>
          <w:rFonts w:hint="eastAsia" w:ascii="宋体" w:hAnsi="宋体" w:cstheme="minorBidi"/>
          <w:kern w:val="2"/>
        </w:rPr>
        <w:t>6本项目不接受联合体投标</w:t>
      </w:r>
      <w:r>
        <w:rPr>
          <w:rFonts w:hint="eastAsia" w:ascii="宋体" w:hAnsi="宋体" w:cstheme="minorBidi"/>
          <w:kern w:val="2"/>
          <w:lang w:eastAsia="zh-CN"/>
        </w:rPr>
        <w:t>（</w:t>
      </w:r>
      <w:r>
        <w:rPr>
          <w:rFonts w:hint="eastAsia" w:ascii="宋体" w:hAnsi="宋体" w:cstheme="minorBidi"/>
          <w:kern w:val="2"/>
          <w:lang w:val="en-US" w:eastAsia="zh-CN"/>
        </w:rPr>
        <w:t>需附声明函，声明函内容自拟，并加盖公章</w:t>
      </w:r>
      <w:r>
        <w:rPr>
          <w:rFonts w:hint="eastAsia" w:ascii="宋体" w:hAnsi="宋体" w:cstheme="minorBidi"/>
          <w:kern w:val="2"/>
          <w:lang w:eastAsia="zh-CN"/>
        </w:rPr>
        <w:t>）</w:t>
      </w:r>
      <w:r>
        <w:rPr>
          <w:rFonts w:hint="eastAsia" w:ascii="宋体" w:hAnsi="宋体" w:cstheme="minorBidi"/>
          <w:kern w:val="2"/>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329" w:firstLine="480" w:firstLineChars="200"/>
        <w:jc w:val="both"/>
        <w:textAlignment w:val="auto"/>
        <w:rPr>
          <w:rFonts w:ascii="宋体" w:hAnsi="宋体" w:cstheme="minorBidi"/>
          <w:kern w:val="2"/>
          <w:highlight w:val="none"/>
        </w:rPr>
      </w:pPr>
      <w:r>
        <w:rPr>
          <w:rFonts w:hint="eastAsia" w:ascii="宋体" w:hAnsi="宋体" w:cstheme="minorBidi"/>
          <w:kern w:val="2"/>
          <w:lang w:val="en-US" w:eastAsia="zh-CN"/>
        </w:rPr>
        <w:t>5.7</w:t>
      </w:r>
      <w:r>
        <w:rPr>
          <w:rFonts w:hint="eastAsia" w:ascii="宋体" w:hAnsi="宋体" w:cstheme="minorBidi"/>
          <w:kern w:val="2"/>
        </w:rPr>
        <w:t>所有材料均需加盖供应商单位公章</w:t>
      </w:r>
      <w:r>
        <w:rPr>
          <w:rFonts w:hint="eastAsia" w:ascii="宋体" w:hAnsi="宋体" w:cstheme="minorBidi"/>
          <w:kern w:val="2"/>
          <w:lang w:eastAsia="zh-CN"/>
        </w:rPr>
        <w:t>，未达到以上任一项资格标准要求的，其资格审查不</w:t>
      </w:r>
      <w:r>
        <w:rPr>
          <w:rFonts w:hint="eastAsia" w:ascii="宋体" w:hAnsi="宋体" w:cstheme="minorBidi"/>
          <w:kern w:val="2"/>
          <w:highlight w:val="none"/>
          <w:lang w:eastAsia="zh-CN"/>
        </w:rPr>
        <w:t>合格</w:t>
      </w:r>
      <w:r>
        <w:rPr>
          <w:rFonts w:hint="eastAsia" w:ascii="宋体" w:hAnsi="宋体" w:cstheme="minorBidi"/>
          <w:kern w:val="2"/>
          <w:highlight w:val="none"/>
        </w:rPr>
        <w:t>。</w:t>
      </w:r>
    </w:p>
    <w:p>
      <w:pPr>
        <w:pStyle w:val="9"/>
        <w:widowControl/>
        <w:shd w:val="clear" w:color="auto" w:fill="FFFFFF"/>
        <w:spacing w:beforeAutospacing="0" w:afterAutospacing="0" w:line="360" w:lineRule="auto"/>
        <w:rPr>
          <w:rFonts w:ascii="宋体" w:hAnsi="宋体" w:cstheme="minorBidi"/>
          <w:kern w:val="2"/>
          <w:highlight w:val="none"/>
        </w:rPr>
      </w:pPr>
      <w:r>
        <w:rPr>
          <w:rFonts w:cstheme="minorBidi"/>
          <w:b/>
          <w:kern w:val="2"/>
          <w:highlight w:val="none"/>
        </w:rPr>
        <w:t>6</w:t>
      </w:r>
      <w:r>
        <w:rPr>
          <w:rFonts w:hint="eastAsia" w:cstheme="minorBidi"/>
          <w:b/>
          <w:kern w:val="2"/>
          <w:highlight w:val="none"/>
        </w:rPr>
        <w:t>、</w:t>
      </w:r>
      <w:r>
        <w:rPr>
          <w:rFonts w:hint="eastAsia" w:ascii="宋体" w:hAnsi="宋体" w:cstheme="minorBidi"/>
          <w:b/>
          <w:kern w:val="2"/>
          <w:highlight w:val="none"/>
        </w:rPr>
        <w:t>响应文件提交截止时间：</w:t>
      </w:r>
      <w:r>
        <w:rPr>
          <w:rFonts w:hint="eastAsia" w:ascii="宋体" w:hAnsi="宋体" w:cstheme="minorBidi"/>
          <w:kern w:val="2"/>
          <w:highlight w:val="none"/>
        </w:rPr>
        <w:t>202</w:t>
      </w:r>
      <w:r>
        <w:rPr>
          <w:rFonts w:hint="eastAsia" w:ascii="宋体" w:hAnsi="宋体" w:cstheme="minorBidi"/>
          <w:kern w:val="2"/>
          <w:highlight w:val="none"/>
          <w:lang w:val="en-US" w:eastAsia="zh-CN"/>
        </w:rPr>
        <w:t>4</w:t>
      </w:r>
      <w:r>
        <w:rPr>
          <w:rFonts w:hint="eastAsia" w:ascii="宋体" w:hAnsi="宋体" w:cstheme="minorBidi"/>
          <w:kern w:val="2"/>
          <w:highlight w:val="none"/>
        </w:rPr>
        <w:t>年</w:t>
      </w:r>
      <w:r>
        <w:rPr>
          <w:rFonts w:hint="eastAsia" w:ascii="宋体" w:hAnsi="宋体" w:cstheme="minorBidi"/>
          <w:kern w:val="2"/>
          <w:highlight w:val="none"/>
          <w:lang w:val="en-US" w:eastAsia="zh-CN"/>
        </w:rPr>
        <w:t>4</w:t>
      </w:r>
      <w:r>
        <w:rPr>
          <w:rFonts w:hint="eastAsia" w:ascii="宋体" w:hAnsi="宋体" w:cstheme="minorBidi"/>
          <w:kern w:val="2"/>
          <w:highlight w:val="none"/>
        </w:rPr>
        <w:t>月</w:t>
      </w:r>
      <w:r>
        <w:rPr>
          <w:rFonts w:hint="eastAsia" w:ascii="宋体" w:hAnsi="宋体" w:cstheme="minorBidi"/>
          <w:kern w:val="2"/>
          <w:highlight w:val="none"/>
          <w:lang w:val="en-US" w:eastAsia="zh-CN"/>
        </w:rPr>
        <w:t>17</w:t>
      </w:r>
      <w:r>
        <w:rPr>
          <w:rFonts w:hint="eastAsia" w:ascii="宋体" w:hAnsi="宋体" w:cstheme="minorBidi"/>
          <w:kern w:val="2"/>
          <w:highlight w:val="none"/>
        </w:rPr>
        <w:t>日下午</w:t>
      </w:r>
      <w:r>
        <w:rPr>
          <w:rFonts w:ascii="宋体" w:hAnsi="宋体" w:cstheme="minorBidi"/>
          <w:kern w:val="2"/>
          <w:highlight w:val="none"/>
        </w:rPr>
        <w:t>1</w:t>
      </w:r>
      <w:r>
        <w:rPr>
          <w:rFonts w:hint="eastAsia" w:ascii="宋体" w:hAnsi="宋体" w:cstheme="minorBidi"/>
          <w:kern w:val="2"/>
          <w:highlight w:val="none"/>
          <w:lang w:val="en-US" w:eastAsia="zh-CN"/>
        </w:rPr>
        <w:t>8</w:t>
      </w:r>
      <w:r>
        <w:rPr>
          <w:rFonts w:hint="eastAsia" w:ascii="宋体" w:hAnsi="宋体" w:cstheme="minorBidi"/>
          <w:kern w:val="2"/>
          <w:highlight w:val="none"/>
        </w:rPr>
        <w:t>：</w:t>
      </w:r>
      <w:r>
        <w:rPr>
          <w:rFonts w:ascii="宋体" w:hAnsi="宋体" w:cstheme="minorBidi"/>
          <w:kern w:val="2"/>
          <w:highlight w:val="none"/>
        </w:rPr>
        <w:t>00</w:t>
      </w:r>
      <w:r>
        <w:rPr>
          <w:rFonts w:hint="eastAsia" w:ascii="宋体" w:hAnsi="宋体" w:cstheme="minorBidi"/>
          <w:kern w:val="2"/>
          <w:highlight w:val="none"/>
        </w:rPr>
        <w:t>（北京时间）。</w:t>
      </w:r>
    </w:p>
    <w:p>
      <w:pPr>
        <w:pStyle w:val="9"/>
        <w:widowControl/>
        <w:shd w:val="clear" w:color="auto" w:fill="FFFFFF"/>
        <w:spacing w:beforeAutospacing="0" w:afterAutospacing="0" w:line="360" w:lineRule="auto"/>
        <w:rPr>
          <w:rFonts w:ascii="宋体" w:hAnsi="宋体" w:cstheme="minorBidi"/>
          <w:kern w:val="2"/>
        </w:rPr>
      </w:pPr>
      <w:r>
        <w:rPr>
          <w:rFonts w:cstheme="minorBidi"/>
          <w:b/>
          <w:kern w:val="2"/>
        </w:rPr>
        <w:t>7</w:t>
      </w:r>
      <w:r>
        <w:rPr>
          <w:rFonts w:hint="eastAsia" w:cstheme="minorBidi"/>
          <w:b/>
          <w:kern w:val="2"/>
        </w:rPr>
        <w:t>、响应文件装订要求：</w:t>
      </w:r>
      <w:r>
        <w:rPr>
          <w:rFonts w:hint="eastAsia" w:ascii="宋体" w:hAnsi="宋体" w:cstheme="minorBidi"/>
          <w:kern w:val="2"/>
        </w:rPr>
        <w:t>需提交正本一份、电子文本一份（U盘保存、提交后概不退还，其中所有文件不做压缩处理、不留密码，资质文件和证书等可用扫描以图片方式保存，报价表以Excel保存）。正本与电子文本如有不一致，则以正本为准。正本文件应编制封面、目录、页码，必须用胶装（为永久性、无破坏不可拆分）装订成册，加盖供应商单位公章。所有响应文件应当密封在一个密封袋内。密封处应注明“于   年   月   日（北京时间）之前（指公告中规定的提交响应文件截止时间）不准启封”的字样，并加盖公章。</w:t>
      </w:r>
    </w:p>
    <w:p>
      <w:pPr>
        <w:pStyle w:val="9"/>
        <w:widowControl/>
        <w:shd w:val="clear" w:color="auto" w:fill="FFFFFF"/>
        <w:spacing w:beforeAutospacing="0" w:afterAutospacing="0" w:line="360" w:lineRule="auto"/>
        <w:rPr>
          <w:rFonts w:hint="eastAsia" w:ascii="宋体" w:hAnsi="宋体" w:cstheme="minorBidi"/>
          <w:kern w:val="2"/>
        </w:rPr>
      </w:pPr>
      <w:r>
        <w:rPr>
          <w:rFonts w:ascii="宋体" w:hAnsi="宋体" w:cstheme="minorBidi"/>
          <w:b/>
          <w:bCs/>
          <w:kern w:val="2"/>
        </w:rPr>
        <w:t>8</w:t>
      </w:r>
      <w:r>
        <w:rPr>
          <w:rFonts w:hint="eastAsia" w:ascii="宋体" w:hAnsi="宋体" w:cstheme="minorBidi"/>
          <w:b/>
          <w:bCs/>
          <w:kern w:val="2"/>
        </w:rPr>
        <w:t>、响应文件递交地址：</w:t>
      </w:r>
      <w:r>
        <w:rPr>
          <w:rFonts w:hint="eastAsia" w:ascii="宋体" w:hAnsi="宋体" w:cstheme="minorBidi"/>
          <w:kern w:val="2"/>
        </w:rPr>
        <w:t>福州市鼓楼区中闽大厦B座9层福建省电子口岸运营服务有限公司。</w:t>
      </w:r>
    </w:p>
    <w:p>
      <w:pPr>
        <w:pStyle w:val="9"/>
        <w:widowControl/>
        <w:shd w:val="clear" w:color="auto" w:fill="FFFFFF"/>
        <w:spacing w:beforeAutospacing="0" w:afterAutospacing="0" w:line="360" w:lineRule="auto"/>
        <w:rPr>
          <w:rFonts w:hint="eastAsia" w:ascii="宋体" w:hAnsi="宋体" w:cstheme="minorBidi"/>
          <w:kern w:val="2"/>
        </w:rPr>
      </w:pPr>
      <w:r>
        <w:rPr>
          <w:rFonts w:hint="eastAsia" w:ascii="宋体" w:hAnsi="宋体" w:cstheme="minorBidi"/>
          <w:kern w:val="2"/>
          <w:lang w:val="en-US" w:eastAsia="zh-CN"/>
        </w:rPr>
        <w:t>10、</w:t>
      </w:r>
      <w:r>
        <w:rPr>
          <w:rFonts w:hint="eastAsia" w:ascii="宋体" w:hAnsi="宋体" w:cstheme="minorBidi"/>
          <w:kern w:val="2"/>
        </w:rPr>
        <w:t>询价文件内容如有更正或补充将在福建省电子口岸运营服务有限公司官网（http://www.fjdport.com/）通知，请供应商自行关注。</w:t>
      </w:r>
    </w:p>
    <w:p>
      <w:pPr>
        <w:pStyle w:val="9"/>
        <w:widowControl/>
        <w:shd w:val="clear" w:color="auto" w:fill="FFFFFF"/>
        <w:spacing w:beforeAutospacing="0" w:afterAutospacing="0" w:line="360" w:lineRule="auto"/>
        <w:ind w:firstLine="480"/>
        <w:rPr>
          <w:rFonts w:ascii="宋体" w:hAnsi="宋体" w:cstheme="minorBidi"/>
          <w:kern w:val="2"/>
        </w:rPr>
      </w:pPr>
      <w:r>
        <w:rPr>
          <w:rFonts w:hint="eastAsia" w:ascii="宋体" w:hAnsi="宋体" w:cstheme="minorBidi"/>
          <w:kern w:val="2"/>
        </w:rPr>
        <w:t>采购人：福建省电子口岸运营服务有限公司</w:t>
      </w:r>
    </w:p>
    <w:p>
      <w:pPr>
        <w:pStyle w:val="9"/>
        <w:widowControl/>
        <w:shd w:val="clear" w:color="auto" w:fill="FFFFFF"/>
        <w:spacing w:beforeAutospacing="0" w:afterAutospacing="0" w:line="360" w:lineRule="auto"/>
        <w:ind w:firstLine="480"/>
        <w:rPr>
          <w:rFonts w:ascii="宋体" w:hAnsi="宋体" w:cstheme="minorBidi"/>
          <w:kern w:val="2"/>
        </w:rPr>
      </w:pPr>
      <w:r>
        <w:rPr>
          <w:rFonts w:hint="eastAsia" w:ascii="宋体" w:hAnsi="宋体" w:cstheme="minorBidi"/>
          <w:kern w:val="2"/>
        </w:rPr>
        <w:t>联系人：</w:t>
      </w:r>
      <w:r>
        <w:rPr>
          <w:rFonts w:ascii="宋体" w:hAnsi="宋体" w:cstheme="minorBidi"/>
          <w:kern w:val="2"/>
        </w:rPr>
        <w:t xml:space="preserve"> </w:t>
      </w:r>
      <w:r>
        <w:rPr>
          <w:rFonts w:hint="eastAsia" w:ascii="宋体" w:hAnsi="宋体" w:cstheme="minorBidi"/>
          <w:kern w:val="2"/>
        </w:rPr>
        <w:t>姜小姐</w:t>
      </w:r>
    </w:p>
    <w:p>
      <w:pPr>
        <w:pStyle w:val="9"/>
        <w:widowControl/>
        <w:shd w:val="clear" w:color="auto" w:fill="FFFFFF"/>
        <w:spacing w:beforeAutospacing="0" w:afterAutospacing="0" w:line="360" w:lineRule="auto"/>
        <w:ind w:firstLine="480"/>
        <w:rPr>
          <w:rFonts w:ascii="微软雅黑" w:hAnsi="微软雅黑" w:eastAsia="微软雅黑"/>
          <w:b/>
          <w:bCs/>
          <w:sz w:val="32"/>
          <w:szCs w:val="32"/>
        </w:rPr>
      </w:pPr>
      <w:r>
        <w:rPr>
          <w:rFonts w:hint="eastAsia" w:ascii="宋体" w:hAnsi="宋体" w:cstheme="minorBidi"/>
          <w:kern w:val="2"/>
        </w:rPr>
        <w:t>联系电话：0591-28080</w:t>
      </w:r>
      <w:r>
        <w:rPr>
          <w:rFonts w:ascii="宋体" w:hAnsi="宋体" w:cstheme="minorBidi"/>
          <w:kern w:val="2"/>
        </w:rPr>
        <w:t>22</w:t>
      </w:r>
      <w:r>
        <w:rPr>
          <w:rFonts w:hint="eastAsia" w:ascii="宋体" w:hAnsi="宋体" w:cstheme="minorBidi"/>
          <w:kern w:val="2"/>
        </w:rPr>
        <w:t>5 </w:t>
      </w:r>
    </w:p>
    <w:p>
      <w:pPr>
        <w:rPr>
          <w:rFonts w:hint="eastAsia" w:ascii="微软雅黑" w:hAnsi="微软雅黑" w:eastAsia="微软雅黑"/>
          <w:b/>
          <w:bCs/>
          <w:sz w:val="32"/>
          <w:szCs w:val="32"/>
        </w:rPr>
      </w:pPr>
      <w:r>
        <w:rPr>
          <w:rFonts w:hint="eastAsia" w:ascii="微软雅黑" w:hAnsi="微软雅黑" w:eastAsia="微软雅黑"/>
          <w:b/>
          <w:bCs/>
          <w:sz w:val="32"/>
          <w:szCs w:val="32"/>
        </w:rPr>
        <w:br w:type="page"/>
      </w:r>
    </w:p>
    <w:p>
      <w:pPr>
        <w:widowControl/>
        <w:spacing w:before="75" w:after="75" w:line="360" w:lineRule="auto"/>
        <w:ind w:firstLine="640" w:firstLineChars="200"/>
        <w:jc w:val="left"/>
        <w:rPr>
          <w:rFonts w:ascii="微软雅黑" w:hAnsi="微软雅黑" w:eastAsia="微软雅黑"/>
          <w:b/>
          <w:bCs/>
          <w:sz w:val="32"/>
          <w:szCs w:val="32"/>
        </w:rPr>
      </w:pPr>
      <w:r>
        <w:rPr>
          <w:rFonts w:hint="eastAsia" w:ascii="微软雅黑" w:hAnsi="微软雅黑" w:eastAsia="微软雅黑"/>
          <w:b/>
          <w:bCs/>
          <w:sz w:val="32"/>
          <w:szCs w:val="32"/>
        </w:rPr>
        <w:t>附件1：</w:t>
      </w:r>
    </w:p>
    <w:p>
      <w:pPr>
        <w:widowControl/>
        <w:spacing w:before="75" w:after="75" w:line="360" w:lineRule="auto"/>
        <w:ind w:firstLine="640" w:firstLineChars="200"/>
        <w:jc w:val="center"/>
        <w:rPr>
          <w:rFonts w:ascii="微软雅黑" w:hAnsi="微软雅黑" w:eastAsia="微软雅黑"/>
          <w:b/>
          <w:bCs/>
          <w:sz w:val="32"/>
          <w:szCs w:val="32"/>
        </w:rPr>
      </w:pPr>
      <w:r>
        <w:rPr>
          <w:rFonts w:hint="eastAsia" w:ascii="微软雅黑" w:hAnsi="微软雅黑" w:eastAsia="微软雅黑"/>
          <w:b/>
          <w:bCs/>
          <w:sz w:val="32"/>
          <w:szCs w:val="32"/>
        </w:rPr>
        <w:t>询价内容及要求</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本项目为跨境系统性能优化改造项目第三方性能测试部分系统测试服务采购，根据国家及福建省信息化项目相关文件规定，对本项目的系统测试服务内容整体委托技术服务商进行服务，中标技术服务商须为跨境系统性能优化改造项目第三方性能测试部分提供系统测试信息技术管理服务。</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中标人的服务要求及服务内容如下：</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（1）中标人按照GB/T 25000.51-2016:《系统与软件工程 系统与软件质量要求和评价（SQauRE）第51部分：就绪可用软件产品（RUSP）的质量要求和测试细则》、GB/T25000.10-2016《系统与软件工程系统与软件质量要求和评价(SQuaRE)第10部分：系统与 软件质量模型》、DB35/T 2018《信息化业务协同标准符合性测试》、GBT33780.6-2017《基于云计算的电子政务公共平台技 术规范  第6部分：服务测试》或更高的标准要求，在收到所需的技术资料和具备工作环境后的30个工作日内完成跨境系统性能优化改造项目第三方性能测试部分的系统测试服务，并确保系统测试服务结果通过具备CMA或CNAS资质的专业测试机构的系统测试，取得具备CMA或CNAS资质的专业测试机构出具的《测试报告》。根据系统测试的标准和要求，中标人需提供系统测试的前期准备、咨询等服务；</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1.1.系统测试服务具体内容及要求</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包含但不仅限以下内容：</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 xml:space="preserve">（1）功能测试：通过进行适合性、准确性、互操作性、一致性、安全保密性等测试，验证已完成开发的应用系统是否达到设计的要求。 </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2）效率测试：通过对已完成的应用系统，监控并发数、响应时间、资源利用率、吞吐量、成功率等参数进行测试，验证被测项目是否得到良好的数据传输、应用访问性能要求。测试方式包括：稳定性测试、负载测试、压力测试。</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（3）其它测试内容：包括可靠性、易用性、维护性、可移植性、用户文档集等方面。</w:t>
      </w:r>
    </w:p>
    <w:p>
      <w:pPr>
        <w:widowControl/>
        <w:spacing w:before="75" w:after="75" w:line="360" w:lineRule="auto"/>
        <w:ind w:firstLine="480" w:firstLineChars="200"/>
        <w:jc w:val="left"/>
        <w:rPr>
          <w:rFonts w:hint="eastAsia" w:ascii="宋体" w:hAnsi="宋体" w:cs="宋体"/>
          <w:sz w:val="24"/>
        </w:rPr>
      </w:pPr>
      <w:r>
        <w:rPr>
          <w:rFonts w:hint="eastAsia" w:ascii="宋体" w:hAnsi="宋体" w:cs="宋体"/>
          <w:sz w:val="24"/>
        </w:rPr>
        <w:t>（4）人员要求：投标人为本项目拟投入的项目负责人同时具有工信部门颁发的“软件测试技术（高级）”证书【报价文件中须提供资质及人员证书原件复印件加盖单位公章或提供具备相关服务资质或能力的承诺函（格式自拟），并于中标后签订合同时提供资质及人员证书证明文件原件备查，提供无效或虚假材料者，视为无效中标，我单位有权拒绝签订合同，并保留追究相应的投标人法律责任的权利。】</w:t>
      </w:r>
    </w:p>
    <w:p>
      <w:pPr>
        <w:widowControl/>
        <w:spacing w:before="75" w:after="75" w:line="360" w:lineRule="auto"/>
        <w:ind w:firstLine="480" w:firstLineChars="200"/>
        <w:jc w:val="left"/>
        <w:rPr>
          <w:rFonts w:ascii="宋体" w:hAnsi="宋体" w:cs="宋体"/>
          <w:sz w:val="24"/>
        </w:rPr>
      </w:pPr>
      <w:r>
        <w:rPr>
          <w:rFonts w:hint="eastAsia" w:ascii="宋体" w:hAnsi="宋体" w:cs="宋体"/>
          <w:sz w:val="24"/>
        </w:rPr>
        <w:t>（5）成果要求：出具具备CMA或CNAS资质的专业测试机构出具的《测试报告》。且报告包含以下标准依据GB/T 25000.51-2016:《系统与软件工程 系统与软件质量要求和评价（SQauRE）第51部分：就绪可用软件产品（RUSP）的质量要求和测试细则》、GB/T25000.10-2016《系统与软件工程系统与软件质量要求和评价(SQuaRE)第10部分：系统与 软件质量模型》、DB35/T 2018《信息化业务协同标准符合性测试》、GBT33780.6-2017《基于云计算的电子政务公共平台技 术规范  第6部分：服务测试》等。</w:t>
      </w:r>
    </w:p>
    <w:p>
      <w:pPr>
        <w:spacing w:line="360" w:lineRule="auto"/>
        <w:rPr>
          <w:rStyle w:val="13"/>
          <w:rFonts w:hint="eastAsia" w:ascii="宋体" w:hAnsi="宋体" w:eastAsia="宋体" w:cs="宋体"/>
          <w:sz w:val="21"/>
          <w:szCs w:val="21"/>
          <w:highlight w:val="none"/>
          <w:lang w:eastAsia="zh-CN"/>
        </w:rPr>
      </w:pPr>
      <w:r>
        <w:rPr>
          <w:rFonts w:hint="eastAsia"/>
        </w:rPr>
        <w:br w:type="textWrapping"/>
      </w:r>
      <w:r>
        <w:rPr>
          <w:rFonts w:hint="eastAsia" w:cs="宋体"/>
          <w:b/>
          <w:bCs/>
          <w:color w:val="000000"/>
          <w:sz w:val="24"/>
          <w:szCs w:val="24"/>
          <w:lang w:val="en-US" w:eastAsia="zh-CN"/>
        </w:rPr>
        <w:t>二</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商务条件（以</w:t>
      </w:r>
      <w:r>
        <w:rPr>
          <w:rFonts w:hint="eastAsia" w:ascii="宋体" w:hAnsi="宋体" w:eastAsia="宋体" w:cs="宋体"/>
          <w:b/>
          <w:bCs/>
          <w:color w:val="000000"/>
          <w:sz w:val="24"/>
          <w:szCs w:val="24"/>
          <w:lang w:eastAsia="zh-CN"/>
        </w:rPr>
        <w:t>下</w:t>
      </w:r>
      <w:r>
        <w:rPr>
          <w:rFonts w:hint="eastAsia" w:ascii="宋体" w:hAnsi="宋体" w:eastAsia="宋体" w:cs="宋体"/>
          <w:b/>
          <w:bCs/>
          <w:color w:val="000000"/>
          <w:sz w:val="24"/>
          <w:szCs w:val="24"/>
        </w:rPr>
        <w:t>内容为不允许负偏离的实质性要求）</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1、交付地点：福建省福州市鼓楼区杨桥中路11号中闽大厦B座9层</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2、交付时间：按采购人时间要求完成。</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3、交付条件：</w:t>
      </w:r>
      <w:r>
        <w:rPr>
          <w:rFonts w:hint="eastAsia" w:cs="宋体"/>
          <w:color w:val="000000"/>
          <w:sz w:val="24"/>
          <w:szCs w:val="24"/>
          <w:lang w:val="en-US" w:eastAsia="zh-CN"/>
        </w:rPr>
        <w:t>经采购人确认</w:t>
      </w:r>
      <w:r>
        <w:rPr>
          <w:rFonts w:hint="eastAsia" w:ascii="宋体" w:hAnsi="宋体" w:eastAsia="宋体" w:cs="宋体"/>
          <w:color w:val="000000"/>
          <w:sz w:val="24"/>
          <w:szCs w:val="24"/>
          <w:lang w:val="en-US" w:eastAsia="zh-CN"/>
        </w:rPr>
        <w:t>。</w:t>
      </w:r>
    </w:p>
    <w:p>
      <w:pPr>
        <w:pStyle w:val="10"/>
        <w:spacing w:line="360" w:lineRule="auto"/>
        <w:ind w:left="0" w:leftChars="0"/>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4、支付方式</w:t>
      </w:r>
    </w:p>
    <w:tbl>
      <w:tblPr>
        <w:tblStyle w:val="11"/>
        <w:tblW w:w="475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87"/>
        <w:gridCol w:w="856"/>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8" w:hRule="atLeast"/>
          <w:tblHeader/>
          <w:tblCellSpacing w:w="0" w:type="dxa"/>
          <w:jc w:val="center"/>
        </w:trPr>
        <w:tc>
          <w:tcPr>
            <w:tcW w:w="37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支付期次</w:t>
            </w:r>
          </w:p>
        </w:tc>
        <w:tc>
          <w:tcPr>
            <w:tcW w:w="54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支付比例(%)</w:t>
            </w:r>
          </w:p>
        </w:tc>
        <w:tc>
          <w:tcPr>
            <w:tcW w:w="408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00" w:hRule="atLeast"/>
          <w:tblCellSpacing w:w="0" w:type="dxa"/>
          <w:jc w:val="center"/>
        </w:trPr>
        <w:tc>
          <w:tcPr>
            <w:tcW w:w="37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1</w:t>
            </w:r>
          </w:p>
        </w:tc>
        <w:tc>
          <w:tcPr>
            <w:tcW w:w="54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49</w:t>
            </w:r>
          </w:p>
        </w:tc>
        <w:tc>
          <w:tcPr>
            <w:tcW w:w="408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签订合同后，采购人在收到成交人开具的等额且合法有效的发票之日起的15个工作日内向成交人支付合同总金额49%的预付款。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00" w:hRule="atLeast"/>
          <w:tblCellSpacing w:w="0" w:type="dxa"/>
          <w:jc w:val="center"/>
        </w:trPr>
        <w:tc>
          <w:tcPr>
            <w:tcW w:w="37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2</w:t>
            </w:r>
          </w:p>
        </w:tc>
        <w:tc>
          <w:tcPr>
            <w:tcW w:w="54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51</w:t>
            </w:r>
          </w:p>
        </w:tc>
        <w:tc>
          <w:tcPr>
            <w:tcW w:w="408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Style w:val="13"/>
                <w:rFonts w:hint="eastAsia" w:ascii="宋体" w:hAnsi="宋体" w:eastAsia="宋体" w:cs="宋体"/>
                <w:b w:val="0"/>
                <w:bCs w:val="0"/>
                <w:kern w:val="0"/>
                <w:sz w:val="24"/>
                <w:szCs w:val="24"/>
                <w:highlight w:val="none"/>
                <w:lang w:val="en-US" w:eastAsia="zh-CN" w:bidi="ar-SA"/>
              </w:rPr>
            </w:pPr>
            <w:r>
              <w:rPr>
                <w:rStyle w:val="13"/>
                <w:rFonts w:hint="eastAsia" w:ascii="宋体" w:hAnsi="宋体" w:eastAsia="宋体" w:cs="宋体"/>
                <w:b w:val="0"/>
                <w:bCs w:val="0"/>
                <w:kern w:val="0"/>
                <w:sz w:val="24"/>
                <w:szCs w:val="24"/>
                <w:highlight w:val="none"/>
                <w:lang w:val="en-US" w:eastAsia="zh-CN" w:bidi="ar-SA"/>
              </w:rPr>
              <w:t>成交人完成系统测试服务后，采购人收到成交人提交的项目测试报告，同时成交人在协助采购人完成最终用户确定的后。成交人开具的等额且合法有效的发票之日起的15个工作日内采购人向成交人支付合同总金额的51%。</w:t>
            </w:r>
          </w:p>
        </w:tc>
      </w:tr>
    </w:tbl>
    <w:p>
      <w:pPr>
        <w:pStyle w:val="9"/>
        <w:widowControl/>
        <w:spacing w:line="360" w:lineRule="auto"/>
        <w:rPr>
          <w:rFonts w:ascii="宋体" w:hAnsi="宋体" w:cs="宋体"/>
        </w:rPr>
      </w:pPr>
    </w:p>
    <w:p>
      <w:pPr>
        <w:widowControl/>
        <w:spacing w:line="360" w:lineRule="auto"/>
        <w:jc w:val="left"/>
        <w:rPr>
          <w:rFonts w:ascii="宋体" w:hAnsi="宋体" w:cs="宋体"/>
          <w:b/>
          <w:bCs/>
          <w:sz w:val="32"/>
          <w:szCs w:val="32"/>
        </w:rPr>
      </w:pPr>
      <w:r>
        <w:rPr>
          <w:rFonts w:hint="eastAsia" w:ascii="宋体" w:hAnsi="宋体" w:cs="宋体"/>
          <w:b/>
          <w:bCs/>
          <w:sz w:val="32"/>
          <w:szCs w:val="32"/>
        </w:rPr>
        <w:br w:type="page"/>
      </w:r>
    </w:p>
    <w:p>
      <w:pPr>
        <w:widowControl/>
        <w:spacing w:line="360" w:lineRule="auto"/>
        <w:jc w:val="left"/>
        <w:rPr>
          <w:rFonts w:ascii="宋体" w:hAnsi="宋体" w:cs="宋体"/>
          <w:b/>
          <w:bCs/>
          <w:sz w:val="32"/>
          <w:szCs w:val="32"/>
        </w:rPr>
      </w:pPr>
      <w:r>
        <w:rPr>
          <w:rFonts w:hint="eastAsia" w:ascii="宋体" w:hAnsi="宋体" w:cs="宋体"/>
          <w:b/>
          <w:bCs/>
          <w:sz w:val="32"/>
          <w:szCs w:val="32"/>
        </w:rPr>
        <w:t>附件2：询价采购项目一览表</w:t>
      </w:r>
    </w:p>
    <w:tbl>
      <w:tblPr>
        <w:tblStyle w:val="11"/>
        <w:tblpPr w:leftFromText="180" w:rightFromText="180" w:vertAnchor="page" w:horzAnchor="margin" w:tblpXSpec="center" w:tblpY="2295"/>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1155"/>
        <w:gridCol w:w="1155"/>
        <w:gridCol w:w="1347"/>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blHeader/>
        </w:trPr>
        <w:tc>
          <w:tcPr>
            <w:tcW w:w="3232" w:type="dxa"/>
            <w:shd w:val="clear" w:color="auto" w:fill="CCCCCC"/>
            <w:vAlign w:val="center"/>
          </w:tcPr>
          <w:p>
            <w:pPr>
              <w:pStyle w:val="4"/>
              <w:snapToGrid w:val="0"/>
              <w:spacing w:line="360" w:lineRule="auto"/>
              <w:jc w:val="center"/>
              <w:rPr>
                <w:rFonts w:hAnsi="宋体" w:cs="宋体"/>
                <w:b/>
                <w:sz w:val="24"/>
                <w:szCs w:val="24"/>
              </w:rPr>
            </w:pPr>
            <w:r>
              <w:rPr>
                <w:rFonts w:hint="eastAsia" w:hAnsi="宋体" w:cs="宋体"/>
                <w:b/>
                <w:sz w:val="24"/>
                <w:szCs w:val="24"/>
              </w:rPr>
              <w:t>项目名称</w:t>
            </w:r>
          </w:p>
        </w:tc>
        <w:tc>
          <w:tcPr>
            <w:tcW w:w="1155" w:type="dxa"/>
            <w:shd w:val="clear" w:color="auto" w:fill="CCCCCC"/>
            <w:vAlign w:val="center"/>
          </w:tcPr>
          <w:p>
            <w:pPr>
              <w:pStyle w:val="4"/>
              <w:snapToGrid w:val="0"/>
              <w:spacing w:line="360" w:lineRule="auto"/>
              <w:jc w:val="center"/>
              <w:rPr>
                <w:rFonts w:hint="eastAsia" w:hAnsi="宋体" w:eastAsia="宋体" w:cs="宋体"/>
                <w:b/>
                <w:sz w:val="24"/>
                <w:szCs w:val="24"/>
                <w:lang w:val="en-US" w:eastAsia="zh-CN"/>
              </w:rPr>
            </w:pPr>
            <w:r>
              <w:rPr>
                <w:rFonts w:hint="eastAsia" w:hAnsi="宋体" w:cs="宋体"/>
                <w:b/>
                <w:sz w:val="24"/>
                <w:szCs w:val="24"/>
                <w:lang w:val="en-US" w:eastAsia="zh-CN"/>
              </w:rPr>
              <w:t>品目号</w:t>
            </w:r>
          </w:p>
        </w:tc>
        <w:tc>
          <w:tcPr>
            <w:tcW w:w="1155" w:type="dxa"/>
            <w:shd w:val="clear" w:color="auto" w:fill="CCCCCC"/>
            <w:vAlign w:val="center"/>
          </w:tcPr>
          <w:p>
            <w:pPr>
              <w:widowControl/>
              <w:spacing w:line="360" w:lineRule="auto"/>
              <w:ind w:left="-105" w:leftChars="-50" w:right="-105" w:rightChars="-50"/>
              <w:jc w:val="center"/>
              <w:rPr>
                <w:rFonts w:ascii="宋体" w:hAnsi="宋体" w:cs="宋体"/>
                <w:b/>
                <w:sz w:val="24"/>
              </w:rPr>
            </w:pPr>
            <w:r>
              <w:rPr>
                <w:rFonts w:hint="eastAsia" w:ascii="宋体" w:hAnsi="宋体" w:cs="宋体"/>
                <w:b/>
                <w:sz w:val="24"/>
              </w:rPr>
              <w:t>数量</w:t>
            </w:r>
          </w:p>
        </w:tc>
        <w:tc>
          <w:tcPr>
            <w:tcW w:w="1347" w:type="dxa"/>
            <w:shd w:val="clear" w:color="auto" w:fill="CCCCCC"/>
            <w:vAlign w:val="center"/>
          </w:tcPr>
          <w:p>
            <w:pPr>
              <w:widowControl/>
              <w:spacing w:line="360" w:lineRule="auto"/>
              <w:ind w:left="-105" w:leftChars="-50" w:right="-105" w:rightChars="-50"/>
              <w:jc w:val="center"/>
              <w:rPr>
                <w:rFonts w:ascii="宋体" w:hAnsi="宋体" w:cs="宋体"/>
                <w:b/>
                <w:sz w:val="24"/>
              </w:rPr>
            </w:pPr>
            <w:r>
              <w:rPr>
                <w:rFonts w:hint="eastAsia" w:ascii="宋体" w:hAnsi="宋体" w:cs="宋体"/>
                <w:b/>
                <w:sz w:val="24"/>
              </w:rPr>
              <w:t>最高限价</w:t>
            </w:r>
          </w:p>
          <w:p>
            <w:pPr>
              <w:widowControl/>
              <w:spacing w:line="360" w:lineRule="auto"/>
              <w:ind w:left="-105" w:leftChars="-50" w:right="-105" w:rightChars="-50"/>
              <w:jc w:val="center"/>
              <w:rPr>
                <w:rFonts w:hint="eastAsia" w:ascii="宋体" w:hAnsi="宋体" w:cs="宋体" w:eastAsiaTheme="minorEastAsia"/>
                <w:b/>
                <w:sz w:val="24"/>
                <w:lang w:eastAsia="zh-CN"/>
              </w:rPr>
            </w:pPr>
            <w:r>
              <w:rPr>
                <w:rFonts w:hint="eastAsia" w:ascii="宋体" w:hAnsi="宋体" w:cs="宋体"/>
                <w:b/>
                <w:sz w:val="24"/>
                <w:lang w:eastAsia="zh-CN"/>
              </w:rPr>
              <w:t>（</w:t>
            </w:r>
            <w:r>
              <w:rPr>
                <w:rFonts w:hint="eastAsia" w:ascii="宋体" w:hAnsi="宋体" w:cs="宋体"/>
                <w:b/>
                <w:sz w:val="24"/>
                <w:lang w:val="en-US" w:eastAsia="zh-CN"/>
              </w:rPr>
              <w:t>含税</w:t>
            </w:r>
            <w:r>
              <w:rPr>
                <w:rFonts w:hint="eastAsia" w:ascii="宋体" w:hAnsi="宋体" w:cs="宋体"/>
                <w:b/>
                <w:sz w:val="24"/>
                <w:lang w:eastAsia="zh-CN"/>
              </w:rPr>
              <w:t>）</w:t>
            </w:r>
          </w:p>
        </w:tc>
        <w:tc>
          <w:tcPr>
            <w:tcW w:w="2369" w:type="dxa"/>
            <w:shd w:val="clear" w:color="auto" w:fill="CCCCCC"/>
            <w:vAlign w:val="center"/>
          </w:tcPr>
          <w:p>
            <w:pPr>
              <w:pStyle w:val="4"/>
              <w:snapToGrid w:val="0"/>
              <w:spacing w:line="360" w:lineRule="auto"/>
              <w:jc w:val="center"/>
              <w:rPr>
                <w:rFonts w:hAnsi="宋体" w:cs="宋体"/>
                <w:b/>
                <w:sz w:val="24"/>
                <w:szCs w:val="24"/>
              </w:rPr>
            </w:pPr>
            <w:r>
              <w:rPr>
                <w:rFonts w:hint="eastAsia" w:hAnsi="宋体" w:cs="宋体"/>
                <w:b/>
                <w:kern w:val="0"/>
                <w:sz w:val="24"/>
                <w:szCs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trPr>
        <w:tc>
          <w:tcPr>
            <w:tcW w:w="3232" w:type="dxa"/>
            <w:vAlign w:val="center"/>
          </w:tcPr>
          <w:p>
            <w:pPr>
              <w:spacing w:line="360" w:lineRule="auto"/>
              <w:jc w:val="center"/>
              <w:rPr>
                <w:rFonts w:ascii="宋体" w:hAnsi="宋体" w:cs="宋体"/>
                <w:bCs/>
                <w:sz w:val="24"/>
              </w:rPr>
            </w:pPr>
            <w:r>
              <w:rPr>
                <w:rFonts w:hint="eastAsia" w:ascii="宋体" w:hAnsi="宋体" w:cs="宋体"/>
                <w:sz w:val="24"/>
              </w:rPr>
              <w:t>跨境系统性能优化改造项目第三方性能测试部分</w:t>
            </w:r>
          </w:p>
        </w:tc>
        <w:tc>
          <w:tcPr>
            <w:tcW w:w="1155" w:type="dxa"/>
            <w:vAlign w:val="center"/>
          </w:tcPr>
          <w:p>
            <w:pPr>
              <w:spacing w:line="360" w:lineRule="auto"/>
              <w:jc w:val="center"/>
              <w:rPr>
                <w:rFonts w:hint="default" w:ascii="宋体" w:hAnsi="宋体" w:cs="宋体" w:eastAsiaTheme="minorEastAsia"/>
                <w:sz w:val="24"/>
                <w:lang w:val="en-US" w:eastAsia="zh-CN"/>
              </w:rPr>
            </w:pPr>
            <w:r>
              <w:rPr>
                <w:rFonts w:hint="eastAsia" w:ascii="宋体" w:hAnsi="宋体" w:cs="宋体"/>
                <w:sz w:val="24"/>
                <w:lang w:val="en-US" w:eastAsia="zh-CN"/>
              </w:rPr>
              <w:t>1-1</w:t>
            </w:r>
          </w:p>
        </w:tc>
        <w:tc>
          <w:tcPr>
            <w:tcW w:w="1155" w:type="dxa"/>
            <w:vAlign w:val="center"/>
          </w:tcPr>
          <w:p>
            <w:pPr>
              <w:spacing w:line="360" w:lineRule="auto"/>
              <w:jc w:val="center"/>
              <w:rPr>
                <w:rFonts w:ascii="宋体" w:hAnsi="宋体" w:cs="宋体"/>
                <w:bCs/>
                <w:sz w:val="24"/>
              </w:rPr>
            </w:pPr>
            <w:r>
              <w:rPr>
                <w:rFonts w:hint="eastAsia" w:ascii="宋体" w:hAnsi="宋体" w:cs="宋体"/>
                <w:bCs/>
                <w:sz w:val="24"/>
              </w:rPr>
              <w:t>1项</w:t>
            </w:r>
          </w:p>
        </w:tc>
        <w:tc>
          <w:tcPr>
            <w:tcW w:w="1347" w:type="dxa"/>
            <w:vAlign w:val="center"/>
          </w:tcPr>
          <w:p>
            <w:pPr>
              <w:spacing w:line="360" w:lineRule="auto"/>
              <w:jc w:val="center"/>
              <w:rPr>
                <w:rFonts w:hint="default" w:ascii="宋体" w:hAnsi="宋体" w:cs="宋体" w:eastAsiaTheme="minorEastAsia"/>
                <w:sz w:val="24"/>
                <w:lang w:val="en-US" w:eastAsia="zh-CN"/>
              </w:rPr>
            </w:pPr>
            <w:r>
              <w:rPr>
                <w:rFonts w:hint="eastAsia" w:ascii="宋体" w:hAnsi="宋体" w:cs="宋体"/>
                <w:sz w:val="24"/>
                <w:lang w:val="en-US" w:eastAsia="zh-CN"/>
              </w:rPr>
              <w:t>36000元</w:t>
            </w:r>
          </w:p>
        </w:tc>
        <w:tc>
          <w:tcPr>
            <w:tcW w:w="2369" w:type="dxa"/>
            <w:vAlign w:val="center"/>
          </w:tcPr>
          <w:p>
            <w:pPr>
              <w:autoSpaceDE w:val="0"/>
              <w:autoSpaceDN w:val="0"/>
              <w:adjustRightInd w:val="0"/>
              <w:snapToGrid w:val="0"/>
              <w:spacing w:line="360" w:lineRule="auto"/>
              <w:jc w:val="center"/>
              <w:rPr>
                <w:rFonts w:ascii="宋体" w:hAnsi="宋体" w:cs="宋体"/>
                <w:sz w:val="24"/>
              </w:rPr>
            </w:pPr>
            <w:r>
              <w:rPr>
                <w:rFonts w:hint="eastAsia" w:ascii="宋体" w:hAnsi="宋体" w:cs="宋体"/>
                <w:sz w:val="24"/>
              </w:rPr>
              <w:t>详见“附件</w:t>
            </w:r>
            <w:r>
              <w:rPr>
                <w:rFonts w:hint="eastAsia" w:ascii="宋体" w:hAnsi="宋体" w:cs="宋体"/>
                <w:sz w:val="24"/>
                <w:lang w:val="en-US" w:eastAsia="zh-CN"/>
              </w:rPr>
              <w:t>1</w:t>
            </w:r>
            <w:r>
              <w:rPr>
                <w:rFonts w:hint="eastAsia" w:ascii="宋体" w:hAnsi="宋体" w:cs="宋体"/>
                <w:sz w:val="24"/>
              </w:rPr>
              <w:t>：询价内容及要求”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9258" w:type="dxa"/>
            <w:gridSpan w:val="5"/>
            <w:vAlign w:val="center"/>
          </w:tcPr>
          <w:p>
            <w:pPr>
              <w:widowControl/>
              <w:snapToGrid w:val="0"/>
              <w:spacing w:line="240" w:lineRule="auto"/>
              <w:rPr>
                <w:rFonts w:hint="eastAsia" w:ascii="宋体" w:hAnsi="宋体" w:cs="宋体"/>
                <w:b/>
                <w:bCs/>
                <w:sz w:val="24"/>
              </w:rPr>
            </w:pPr>
            <w:r>
              <w:rPr>
                <w:rFonts w:hint="eastAsia" w:ascii="宋体" w:hAnsi="宋体" w:cs="宋体"/>
                <w:b/>
                <w:bCs/>
                <w:sz w:val="24"/>
              </w:rPr>
              <w:t>项目</w:t>
            </w:r>
            <w:r>
              <w:rPr>
                <w:rFonts w:hint="eastAsia" w:ascii="宋体" w:hAnsi="宋体" w:cs="宋体"/>
                <w:b/>
                <w:bCs/>
                <w:sz w:val="24"/>
                <w:lang w:val="en-US" w:eastAsia="zh-CN"/>
              </w:rPr>
              <w:t>交付</w:t>
            </w:r>
            <w:r>
              <w:rPr>
                <w:rFonts w:hint="eastAsia" w:ascii="宋体" w:hAnsi="宋体" w:cs="宋体"/>
                <w:b/>
                <w:bCs/>
                <w:sz w:val="24"/>
              </w:rPr>
              <w:t>地点：</w:t>
            </w:r>
            <w:r>
              <w:rPr>
                <w:rFonts w:hint="eastAsia" w:ascii="宋体" w:hAnsi="宋体" w:cs="宋体"/>
                <w:bCs/>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9258" w:type="dxa"/>
            <w:gridSpan w:val="5"/>
          </w:tcPr>
          <w:p>
            <w:pPr>
              <w:widowControl/>
              <w:snapToGrid w:val="0"/>
              <w:spacing w:line="360" w:lineRule="auto"/>
              <w:rPr>
                <w:rFonts w:ascii="宋体" w:hAnsi="宋体" w:cs="宋体"/>
                <w:sz w:val="24"/>
              </w:rPr>
            </w:pPr>
            <w:r>
              <w:rPr>
                <w:rFonts w:hint="eastAsia" w:ascii="宋体" w:hAnsi="宋体" w:cs="宋体"/>
                <w:sz w:val="24"/>
              </w:rPr>
              <w:t>备注：</w:t>
            </w:r>
          </w:p>
          <w:p>
            <w:pPr>
              <w:widowControl/>
              <w:snapToGrid w:val="0"/>
              <w:spacing w:line="360" w:lineRule="auto"/>
              <w:rPr>
                <w:rFonts w:ascii="宋体" w:hAnsi="宋体" w:cs="宋体"/>
                <w:bCs/>
                <w:sz w:val="24"/>
              </w:rPr>
            </w:pPr>
            <w:r>
              <w:rPr>
                <w:rFonts w:hint="eastAsia" w:ascii="宋体" w:hAnsi="宋体" w:cs="宋体"/>
                <w:sz w:val="24"/>
              </w:rPr>
              <w:t>1、</w:t>
            </w:r>
            <w:r>
              <w:rPr>
                <w:rFonts w:hint="eastAsia" w:ascii="宋体" w:hAnsi="宋体" w:cs="宋体"/>
                <w:bCs/>
                <w:sz w:val="24"/>
              </w:rPr>
              <w:t>对所有品目号内容报价时必须完整。评标与授标以合同</w:t>
            </w:r>
            <w:bookmarkStart w:id="0" w:name="_GoBack"/>
            <w:bookmarkEnd w:id="0"/>
            <w:r>
              <w:rPr>
                <w:rFonts w:hint="eastAsia" w:ascii="宋体" w:hAnsi="宋体" w:cs="宋体"/>
                <w:bCs/>
                <w:sz w:val="24"/>
              </w:rPr>
              <w:t>包为单位。</w:t>
            </w:r>
          </w:p>
          <w:p>
            <w:pPr>
              <w:widowControl/>
              <w:snapToGrid w:val="0"/>
              <w:spacing w:line="360" w:lineRule="auto"/>
              <w:rPr>
                <w:rFonts w:ascii="宋体" w:hAnsi="宋体" w:cs="宋体"/>
                <w:bCs/>
                <w:sz w:val="24"/>
              </w:rPr>
            </w:pPr>
            <w:r>
              <w:rPr>
                <w:rFonts w:hint="eastAsia" w:ascii="宋体" w:hAnsi="宋体" w:cs="宋体"/>
                <w:bCs/>
                <w:sz w:val="24"/>
              </w:rPr>
              <w:t>2、应以包括所涉及的有关项目的所有费用进行报价，包括但不限于：人工、物耗、工具、设备、交通、培训、保险、税费和所有可能发生的相关费用及政策性文件规定的各项应有费用及可合理推断的责任和义务。</w:t>
            </w:r>
          </w:p>
          <w:p>
            <w:pPr>
              <w:widowControl/>
              <w:snapToGrid w:val="0"/>
              <w:spacing w:line="360" w:lineRule="auto"/>
              <w:rPr>
                <w:rFonts w:hint="eastAsia" w:ascii="宋体" w:hAnsi="宋体" w:cs="宋体"/>
                <w:sz w:val="24"/>
              </w:rPr>
            </w:pPr>
            <w:r>
              <w:rPr>
                <w:rFonts w:hint="eastAsia" w:ascii="宋体" w:hAnsi="宋体" w:cs="宋体"/>
                <w:sz w:val="24"/>
              </w:rPr>
              <w:t>3、</w:t>
            </w:r>
            <w:r>
              <w:rPr>
                <w:rFonts w:hint="eastAsia" w:ascii="宋体" w:hAnsi="宋体" w:cs="宋体"/>
                <w:bCs/>
                <w:sz w:val="24"/>
              </w:rPr>
              <w:t>报价人</w:t>
            </w:r>
            <w:r>
              <w:rPr>
                <w:rFonts w:hint="eastAsia" w:ascii="宋体" w:hAnsi="宋体" w:cs="宋体"/>
                <w:sz w:val="24"/>
              </w:rPr>
              <w:t>所提供服务必须符合或优于询价文件技术要求，否则视为无效报价。</w:t>
            </w:r>
          </w:p>
        </w:tc>
      </w:tr>
    </w:tbl>
    <w:p>
      <w:pPr>
        <w:widowControl/>
        <w:spacing w:line="360" w:lineRule="auto"/>
        <w:jc w:val="left"/>
        <w:rPr>
          <w:rFonts w:ascii="宋体" w:hAnsi="宋体" w:cs="宋体"/>
          <w:b/>
          <w:bCs/>
          <w:sz w:val="32"/>
          <w:szCs w:val="32"/>
        </w:rPr>
      </w:pPr>
      <w:r>
        <w:rPr>
          <w:rFonts w:ascii="宋体" w:hAnsi="宋体" w:cs="宋体"/>
          <w:b/>
          <w:bCs/>
          <w:sz w:val="32"/>
          <w:szCs w:val="32"/>
        </w:rPr>
        <w:br w:type="page"/>
      </w:r>
    </w:p>
    <w:p>
      <w:pPr>
        <w:widowControl/>
        <w:spacing w:line="360" w:lineRule="auto"/>
        <w:jc w:val="left"/>
        <w:rPr>
          <w:rFonts w:ascii="宋体" w:hAnsi="宋体" w:cs="宋体"/>
          <w:b/>
          <w:bCs/>
          <w:sz w:val="32"/>
          <w:szCs w:val="32"/>
        </w:rPr>
      </w:pPr>
      <w:r>
        <w:rPr>
          <w:rFonts w:hint="eastAsia" w:ascii="宋体" w:hAnsi="宋体" w:cs="宋体"/>
          <w:b/>
          <w:bCs/>
          <w:sz w:val="32"/>
          <w:szCs w:val="32"/>
        </w:rPr>
        <w:t>附件3：</w:t>
      </w:r>
    </w:p>
    <w:tbl>
      <w:tblPr>
        <w:tblStyle w:val="11"/>
        <w:tblW w:w="8680" w:type="dxa"/>
        <w:tblInd w:w="96" w:type="dxa"/>
        <w:tblLayout w:type="fixed"/>
        <w:tblCellMar>
          <w:top w:w="0" w:type="dxa"/>
          <w:left w:w="108" w:type="dxa"/>
          <w:bottom w:w="0" w:type="dxa"/>
          <w:right w:w="108" w:type="dxa"/>
        </w:tblCellMar>
      </w:tblPr>
      <w:tblGrid>
        <w:gridCol w:w="3344"/>
        <w:gridCol w:w="1857"/>
        <w:gridCol w:w="1728"/>
        <w:gridCol w:w="1751"/>
      </w:tblGrid>
      <w:tr>
        <w:tblPrEx>
          <w:tblCellMar>
            <w:top w:w="0" w:type="dxa"/>
            <w:left w:w="108" w:type="dxa"/>
            <w:bottom w:w="0" w:type="dxa"/>
            <w:right w:w="108" w:type="dxa"/>
          </w:tblCellMar>
        </w:tblPrEx>
        <w:trPr>
          <w:trHeight w:val="966" w:hRule="atLeast"/>
        </w:trPr>
        <w:tc>
          <w:tcPr>
            <w:tcW w:w="8680" w:type="dxa"/>
            <w:gridSpan w:val="4"/>
            <w:tcBorders>
              <w:top w:val="nil"/>
              <w:left w:val="nil"/>
              <w:bottom w:val="single" w:color="auto" w:sz="4" w:space="0"/>
              <w:right w:val="nil"/>
            </w:tcBorders>
            <w:shd w:val="clear" w:color="auto" w:fill="auto"/>
            <w:noWrap/>
            <w:vAlign w:val="center"/>
          </w:tcPr>
          <w:p>
            <w:pPr>
              <w:widowControl/>
              <w:spacing w:line="360" w:lineRule="auto"/>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32"/>
                <w:szCs w:val="32"/>
                <w:lang w:bidi="ar"/>
              </w:rPr>
              <w:t>报价单</w:t>
            </w:r>
          </w:p>
        </w:tc>
      </w:tr>
      <w:tr>
        <w:tblPrEx>
          <w:tblCellMar>
            <w:top w:w="0" w:type="dxa"/>
            <w:left w:w="108" w:type="dxa"/>
            <w:bottom w:w="0" w:type="dxa"/>
            <w:right w:w="108" w:type="dxa"/>
          </w:tblCellMar>
        </w:tblPrEx>
        <w:trPr>
          <w:trHeight w:val="557" w:hRule="atLeast"/>
        </w:trPr>
        <w:tc>
          <w:tcPr>
            <w:tcW w:w="86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tabs>
                <w:tab w:val="left" w:pos="751"/>
              </w:tabs>
              <w:spacing w:line="360" w:lineRule="auto"/>
              <w:jc w:val="left"/>
              <w:textAlignment w:val="center"/>
              <w:rPr>
                <w:rFonts w:ascii="微软雅黑" w:hAnsi="微软雅黑" w:eastAsia="微软雅黑" w:cs="微软雅黑"/>
                <w:b/>
                <w:bCs/>
                <w:color w:val="000000"/>
                <w:kern w:val="0"/>
                <w:sz w:val="24"/>
                <w:szCs w:val="24"/>
                <w:lang w:bidi="ar"/>
              </w:rPr>
            </w:pPr>
            <w:r>
              <w:rPr>
                <w:rFonts w:hint="eastAsia" w:ascii="微软雅黑" w:hAnsi="微软雅黑" w:eastAsia="微软雅黑" w:cs="微软雅黑"/>
                <w:b/>
                <w:bCs/>
                <w:color w:val="000000"/>
                <w:kern w:val="0"/>
                <w:sz w:val="24"/>
                <w:szCs w:val="24"/>
                <w:lang w:bidi="ar"/>
              </w:rPr>
              <w:t>报价单位：                             报价时间：</w:t>
            </w:r>
          </w:p>
        </w:tc>
      </w:tr>
      <w:tr>
        <w:tblPrEx>
          <w:tblCellMar>
            <w:top w:w="0" w:type="dxa"/>
            <w:left w:w="108" w:type="dxa"/>
            <w:bottom w:w="0" w:type="dxa"/>
            <w:right w:w="108" w:type="dxa"/>
          </w:tblCellMar>
        </w:tblPrEx>
        <w:trPr>
          <w:trHeight w:val="544" w:hRule="atLeast"/>
        </w:trPr>
        <w:tc>
          <w:tcPr>
            <w:tcW w:w="33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lang w:bidi="ar"/>
              </w:rPr>
              <w:t>项目名称</w:t>
            </w:r>
          </w:p>
        </w:tc>
        <w:tc>
          <w:tcPr>
            <w:tcW w:w="18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hint="eastAsia"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品目号</w:t>
            </w: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微软雅黑" w:hAnsi="微软雅黑" w:eastAsia="微软雅黑" w:cs="微软雅黑"/>
                <w:b/>
                <w:bCs/>
                <w:color w:val="000000"/>
                <w:kern w:val="2"/>
                <w:sz w:val="24"/>
                <w:szCs w:val="24"/>
                <w:lang w:val="en-US" w:eastAsia="zh-CN" w:bidi="ar-SA"/>
              </w:rPr>
            </w:pPr>
            <w:r>
              <w:rPr>
                <w:rFonts w:hint="eastAsia" w:ascii="微软雅黑" w:hAnsi="微软雅黑" w:eastAsia="微软雅黑" w:cs="微软雅黑"/>
                <w:b/>
                <w:bCs/>
                <w:color w:val="000000"/>
                <w:kern w:val="0"/>
                <w:sz w:val="24"/>
                <w:szCs w:val="24"/>
                <w:lang w:bidi="ar"/>
              </w:rPr>
              <w:t>规格</w:t>
            </w:r>
          </w:p>
        </w:tc>
        <w:tc>
          <w:tcPr>
            <w:tcW w:w="1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hint="eastAsia" w:ascii="微软雅黑" w:hAnsi="微软雅黑" w:eastAsia="微软雅黑" w:cs="微软雅黑"/>
                <w:b/>
                <w:bCs/>
                <w:color w:val="000000"/>
                <w:kern w:val="2"/>
                <w:sz w:val="24"/>
                <w:szCs w:val="24"/>
                <w:lang w:val="en-US" w:eastAsia="zh-CN" w:bidi="ar-SA"/>
              </w:rPr>
            </w:pPr>
            <w:r>
              <w:rPr>
                <w:rFonts w:hint="eastAsia" w:ascii="微软雅黑" w:hAnsi="微软雅黑" w:eastAsia="微软雅黑" w:cs="微软雅黑"/>
                <w:b/>
                <w:bCs/>
                <w:color w:val="000000"/>
                <w:sz w:val="24"/>
                <w:szCs w:val="24"/>
              </w:rPr>
              <w:t>数量</w:t>
            </w:r>
          </w:p>
        </w:tc>
      </w:tr>
      <w:tr>
        <w:tblPrEx>
          <w:tblCellMar>
            <w:top w:w="0" w:type="dxa"/>
            <w:left w:w="108" w:type="dxa"/>
            <w:bottom w:w="0" w:type="dxa"/>
            <w:right w:w="108" w:type="dxa"/>
          </w:tblCellMar>
        </w:tblPrEx>
        <w:trPr>
          <w:trHeight w:val="2115" w:hRule="atLeast"/>
        </w:trPr>
        <w:tc>
          <w:tcPr>
            <w:tcW w:w="334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微软雅黑" w:hAnsi="微软雅黑" w:eastAsia="微软雅黑" w:cs="微软雅黑"/>
                <w:b/>
                <w:bCs/>
                <w:color w:val="000000"/>
                <w:sz w:val="24"/>
                <w:szCs w:val="24"/>
              </w:rPr>
            </w:pPr>
          </w:p>
        </w:tc>
        <w:tc>
          <w:tcPr>
            <w:tcW w:w="185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微软雅黑" w:hAnsi="微软雅黑" w:eastAsia="微软雅黑" w:cs="微软雅黑"/>
                <w:color w:val="000000"/>
                <w:sz w:val="24"/>
                <w:szCs w:val="24"/>
              </w:rPr>
            </w:pPr>
          </w:p>
        </w:tc>
        <w:tc>
          <w:tcPr>
            <w:tcW w:w="1728"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微软雅黑" w:hAnsi="微软雅黑" w:eastAsia="微软雅黑" w:cs="微软雅黑"/>
                <w:color w:val="000000"/>
                <w:sz w:val="24"/>
                <w:szCs w:val="24"/>
              </w:rPr>
            </w:pPr>
          </w:p>
        </w:tc>
        <w:tc>
          <w:tcPr>
            <w:tcW w:w="175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4"/>
                <w:szCs w:val="24"/>
              </w:rPr>
            </w:pPr>
          </w:p>
        </w:tc>
      </w:tr>
      <w:tr>
        <w:tblPrEx>
          <w:tblCellMar>
            <w:top w:w="0" w:type="dxa"/>
            <w:left w:w="108" w:type="dxa"/>
            <w:bottom w:w="0" w:type="dxa"/>
            <w:right w:w="108" w:type="dxa"/>
          </w:tblCellMar>
        </w:tblPrEx>
        <w:trPr>
          <w:trHeight w:val="619" w:hRule="atLeast"/>
        </w:trPr>
        <w:tc>
          <w:tcPr>
            <w:tcW w:w="3344" w:type="dxa"/>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微软雅黑" w:hAnsi="微软雅黑" w:eastAsia="微软雅黑" w:cs="微软雅黑"/>
                <w:b/>
                <w:bCs/>
                <w:color w:val="000000"/>
                <w:kern w:val="0"/>
                <w:sz w:val="24"/>
                <w:szCs w:val="24"/>
                <w:lang w:bidi="ar"/>
              </w:rPr>
            </w:pPr>
            <w:r>
              <w:rPr>
                <w:rFonts w:hint="eastAsia" w:ascii="微软雅黑" w:hAnsi="微软雅黑" w:eastAsia="微软雅黑" w:cs="微软雅黑"/>
                <w:b/>
                <w:bCs/>
                <w:color w:val="000000"/>
                <w:kern w:val="0"/>
                <w:sz w:val="24"/>
                <w:szCs w:val="24"/>
                <w:lang w:val="en-US" w:eastAsia="zh-CN" w:bidi="ar"/>
              </w:rPr>
              <w:t>税率</w:t>
            </w: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微软雅黑" w:hAnsi="微软雅黑" w:eastAsia="微软雅黑" w:cs="微软雅黑"/>
                <w:color w:val="000000"/>
                <w:sz w:val="24"/>
                <w:szCs w:val="24"/>
                <w:lang w:val="en-US" w:eastAsia="zh-CN"/>
              </w:rPr>
            </w:pPr>
          </w:p>
        </w:tc>
      </w:tr>
      <w:tr>
        <w:tblPrEx>
          <w:tblCellMar>
            <w:top w:w="0" w:type="dxa"/>
            <w:left w:w="108" w:type="dxa"/>
            <w:bottom w:w="0" w:type="dxa"/>
            <w:right w:w="108" w:type="dxa"/>
          </w:tblCellMar>
        </w:tblPrEx>
        <w:trPr>
          <w:trHeight w:val="619" w:hRule="atLeast"/>
        </w:trPr>
        <w:tc>
          <w:tcPr>
            <w:tcW w:w="3344"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ascii="微软雅黑" w:hAnsi="微软雅黑" w:eastAsia="微软雅黑" w:cs="微软雅黑"/>
                <w:b/>
                <w:bCs/>
                <w:color w:val="000000"/>
                <w:kern w:val="0"/>
                <w:sz w:val="24"/>
                <w:szCs w:val="24"/>
                <w:lang w:bidi="ar"/>
              </w:rPr>
            </w:pPr>
            <w:r>
              <w:rPr>
                <w:rFonts w:hint="eastAsia" w:ascii="微软雅黑" w:hAnsi="微软雅黑" w:eastAsia="微软雅黑" w:cs="微软雅黑"/>
                <w:b/>
                <w:bCs/>
                <w:color w:val="000000"/>
                <w:kern w:val="0"/>
                <w:sz w:val="24"/>
                <w:szCs w:val="24"/>
                <w:lang w:bidi="ar"/>
              </w:rPr>
              <w:t>总计金额：（含税）</w:t>
            </w: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人民币大写：</w:t>
            </w:r>
          </w:p>
        </w:tc>
      </w:tr>
      <w:tr>
        <w:tblPrEx>
          <w:tblCellMar>
            <w:top w:w="0" w:type="dxa"/>
            <w:left w:w="108" w:type="dxa"/>
            <w:bottom w:w="0" w:type="dxa"/>
            <w:right w:w="108" w:type="dxa"/>
          </w:tblCellMar>
        </w:tblPrEx>
        <w:trPr>
          <w:trHeight w:val="619" w:hRule="atLeast"/>
        </w:trPr>
        <w:tc>
          <w:tcPr>
            <w:tcW w:w="3344"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微软雅黑" w:hAnsi="微软雅黑" w:eastAsia="微软雅黑" w:cs="微软雅黑"/>
                <w:b/>
                <w:bCs/>
                <w:color w:val="000000"/>
                <w:kern w:val="0"/>
                <w:sz w:val="24"/>
                <w:szCs w:val="24"/>
                <w:lang w:bidi="ar"/>
              </w:rPr>
            </w:pP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人民币小写</w:t>
            </w:r>
          </w:p>
        </w:tc>
      </w:tr>
      <w:tr>
        <w:tblPrEx>
          <w:tblCellMar>
            <w:top w:w="0" w:type="dxa"/>
            <w:left w:w="108" w:type="dxa"/>
            <w:bottom w:w="0" w:type="dxa"/>
            <w:right w:w="108" w:type="dxa"/>
          </w:tblCellMar>
        </w:tblPrEx>
        <w:trPr>
          <w:trHeight w:val="619" w:hRule="atLeast"/>
        </w:trPr>
        <w:tc>
          <w:tcPr>
            <w:tcW w:w="3344"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微软雅黑" w:hAnsi="微软雅黑" w:eastAsia="微软雅黑" w:cs="微软雅黑"/>
                <w:b/>
                <w:bCs/>
                <w:color w:val="000000"/>
                <w:kern w:val="0"/>
                <w:sz w:val="24"/>
                <w:szCs w:val="24"/>
                <w:lang w:bidi="ar"/>
              </w:rPr>
            </w:pPr>
            <w:r>
              <w:rPr>
                <w:rFonts w:hint="eastAsia" w:ascii="微软雅黑" w:hAnsi="微软雅黑" w:eastAsia="微软雅黑" w:cs="微软雅黑"/>
                <w:b/>
                <w:bCs/>
                <w:color w:val="000000"/>
                <w:kern w:val="0"/>
                <w:sz w:val="24"/>
                <w:szCs w:val="24"/>
                <w:lang w:bidi="ar"/>
              </w:rPr>
              <w:t>总计金额：（</w:t>
            </w:r>
            <w:r>
              <w:rPr>
                <w:rFonts w:hint="eastAsia" w:ascii="微软雅黑" w:hAnsi="微软雅黑" w:eastAsia="微软雅黑" w:cs="微软雅黑"/>
                <w:b/>
                <w:bCs/>
                <w:color w:val="000000"/>
                <w:kern w:val="0"/>
                <w:sz w:val="24"/>
                <w:szCs w:val="24"/>
                <w:lang w:val="en-US" w:eastAsia="zh-CN" w:bidi="ar"/>
              </w:rPr>
              <w:t>不</w:t>
            </w:r>
            <w:r>
              <w:rPr>
                <w:rFonts w:hint="eastAsia" w:ascii="微软雅黑" w:hAnsi="微软雅黑" w:eastAsia="微软雅黑" w:cs="微软雅黑"/>
                <w:b/>
                <w:bCs/>
                <w:color w:val="000000"/>
                <w:kern w:val="0"/>
                <w:sz w:val="24"/>
                <w:szCs w:val="24"/>
                <w:lang w:bidi="ar"/>
              </w:rPr>
              <w:t>含税）</w:t>
            </w: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szCs w:val="24"/>
                <w:lang w:val="en-US" w:eastAsia="zh-CN"/>
              </w:rPr>
              <w:t>人民币大写：</w:t>
            </w:r>
          </w:p>
        </w:tc>
      </w:tr>
      <w:tr>
        <w:tblPrEx>
          <w:tblCellMar>
            <w:top w:w="0" w:type="dxa"/>
            <w:left w:w="108" w:type="dxa"/>
            <w:bottom w:w="0" w:type="dxa"/>
            <w:right w:w="108" w:type="dxa"/>
          </w:tblCellMar>
        </w:tblPrEx>
        <w:trPr>
          <w:trHeight w:val="641" w:hRule="atLeast"/>
        </w:trPr>
        <w:tc>
          <w:tcPr>
            <w:tcW w:w="3344"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微软雅黑" w:hAnsi="微软雅黑" w:eastAsia="微软雅黑" w:cs="微软雅黑"/>
                <w:b/>
                <w:bCs/>
                <w:color w:val="000000"/>
                <w:kern w:val="0"/>
                <w:sz w:val="24"/>
                <w:szCs w:val="24"/>
                <w:lang w:bidi="ar"/>
              </w:rPr>
            </w:pP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szCs w:val="24"/>
                <w:lang w:val="en-US" w:eastAsia="zh-CN"/>
              </w:rPr>
              <w:t>人民币小写</w:t>
            </w:r>
          </w:p>
        </w:tc>
      </w:tr>
    </w:tbl>
    <w:p>
      <w:pPr>
        <w:tabs>
          <w:tab w:val="left" w:pos="2715"/>
        </w:tabs>
        <w:spacing w:line="360" w:lineRule="auto"/>
        <w:jc w:val="left"/>
        <w:rPr>
          <w:rFonts w:hint="eastAsia"/>
          <w:sz w:val="24"/>
          <w:szCs w:val="24"/>
        </w:rPr>
      </w:pPr>
    </w:p>
    <w:p>
      <w:pPr>
        <w:tabs>
          <w:tab w:val="left" w:pos="2715"/>
        </w:tabs>
        <w:spacing w:line="360" w:lineRule="auto"/>
        <w:jc w:val="left"/>
        <w:rPr>
          <w:sz w:val="24"/>
          <w:szCs w:val="24"/>
        </w:rPr>
      </w:pPr>
      <w:r>
        <w:rPr>
          <w:rFonts w:hint="eastAsia"/>
          <w:sz w:val="24"/>
          <w:szCs w:val="24"/>
          <w:lang w:val="en-US" w:eastAsia="zh-CN"/>
        </w:rPr>
        <w:t>注：供应商需提供含税报价和不含税报价，以不含税价报价作为评标价，以含税报价作为中标价签订合同。</w:t>
      </w:r>
    </w:p>
    <w:p>
      <w:pPr>
        <w:tabs>
          <w:tab w:val="left" w:pos="2715"/>
        </w:tabs>
        <w:spacing w:line="360" w:lineRule="auto"/>
        <w:jc w:val="left"/>
      </w:pPr>
    </w:p>
    <w:p>
      <w:pPr>
        <w:widowControl/>
        <w:spacing w:line="360" w:lineRule="auto"/>
        <w:jc w:val="left"/>
        <w:rPr>
          <w:rFonts w:ascii="宋体" w:hAnsi="宋体" w:cs="宋体"/>
          <w:b/>
          <w:bCs/>
          <w:sz w:val="32"/>
          <w:szCs w:val="32"/>
        </w:rPr>
      </w:pPr>
      <w:r>
        <w:rPr>
          <w:rFonts w:ascii="宋体" w:hAnsi="宋体" w:cs="宋体"/>
          <w:b/>
          <w:bCs/>
          <w:sz w:val="32"/>
          <w:szCs w:val="32"/>
        </w:rPr>
        <w:br w:type="page"/>
      </w:r>
    </w:p>
    <w:p>
      <w:pPr>
        <w:spacing w:line="360" w:lineRule="auto"/>
        <w:jc w:val="left"/>
        <w:rPr>
          <w:rFonts w:ascii="微软雅黑" w:hAnsi="微软雅黑" w:eastAsia="微软雅黑"/>
          <w:b/>
          <w:bCs/>
          <w:sz w:val="32"/>
          <w:szCs w:val="32"/>
        </w:rPr>
      </w:pPr>
      <w:r>
        <w:rPr>
          <w:rFonts w:hint="eastAsia" w:ascii="微软雅黑" w:hAnsi="微软雅黑" w:eastAsia="微软雅黑"/>
          <w:b/>
          <w:bCs/>
          <w:sz w:val="32"/>
          <w:szCs w:val="32"/>
        </w:rPr>
        <w:t>附件</w:t>
      </w:r>
      <w:r>
        <w:rPr>
          <w:rFonts w:ascii="微软雅黑" w:hAnsi="微软雅黑" w:eastAsia="微软雅黑"/>
          <w:b/>
          <w:bCs/>
          <w:sz w:val="32"/>
          <w:szCs w:val="32"/>
        </w:rPr>
        <w:t>4</w:t>
      </w:r>
      <w:r>
        <w:rPr>
          <w:rFonts w:hint="eastAsia" w:ascii="微软雅黑" w:hAnsi="微软雅黑" w:eastAsia="微软雅黑"/>
          <w:b/>
          <w:bCs/>
          <w:sz w:val="32"/>
          <w:szCs w:val="32"/>
        </w:rPr>
        <w:t>：</w:t>
      </w:r>
    </w:p>
    <w:p>
      <w:pPr>
        <w:pStyle w:val="9"/>
        <w:widowControl/>
        <w:spacing w:beforeAutospacing="0" w:after="150" w:afterAutospacing="0" w:line="360" w:lineRule="auto"/>
        <w:ind w:left="-362" w:right="-362"/>
        <w:jc w:val="center"/>
        <w:rPr>
          <w:rFonts w:ascii="方正小标宋简体" w:hAnsi="方正小标宋简体" w:eastAsia="方正小标宋简体" w:cs="方正小标宋简体"/>
          <w:sz w:val="36"/>
          <w:szCs w:val="36"/>
        </w:rPr>
      </w:pPr>
      <w:r>
        <w:rPr>
          <w:rStyle w:val="13"/>
          <w:rFonts w:hint="eastAsia" w:ascii="方正小标宋简体" w:hAnsi="方正小标宋简体" w:eastAsia="方正小标宋简体" w:cs="方正小标宋简体"/>
          <w:color w:val="393939"/>
          <w:sz w:val="36"/>
          <w:szCs w:val="36"/>
          <w:shd w:val="clear" w:color="auto" w:fill="FFFFFF"/>
        </w:rPr>
        <w:t>法定代表人授权书</w:t>
      </w:r>
    </w:p>
    <w:p>
      <w:pPr>
        <w:pStyle w:val="9"/>
        <w:widowControl/>
        <w:spacing w:beforeAutospacing="0" w:after="150" w:afterAutospacing="0" w:line="360" w:lineRule="auto"/>
        <w:ind w:left="-362" w:right="-362"/>
        <w:jc w:val="both"/>
      </w:pPr>
      <w:r>
        <w:rPr>
          <w:rFonts w:hint="eastAsia" w:ascii="宋体" w:hAnsi="宋体" w:cs="宋体"/>
          <w:color w:val="393939"/>
          <w:sz w:val="21"/>
          <w:szCs w:val="21"/>
          <w:shd w:val="clear" w:color="auto" w:fill="FFFFFF"/>
        </w:rPr>
        <w:t> </w:t>
      </w:r>
    </w:p>
    <w:p>
      <w:pPr>
        <w:pStyle w:val="9"/>
        <w:widowControl/>
        <w:spacing w:beforeAutospacing="0" w:after="150" w:afterAutospacing="0" w:line="360" w:lineRule="auto"/>
        <w:ind w:left="-363" w:right="-363"/>
        <w:jc w:val="both"/>
        <w:rPr>
          <w:sz w:val="28"/>
          <w:szCs w:val="28"/>
        </w:rPr>
      </w:pPr>
      <w:r>
        <w:rPr>
          <w:rFonts w:hint="eastAsia" w:ascii="宋体" w:hAnsi="宋体" w:cs="宋体"/>
          <w:color w:val="393939"/>
          <w:sz w:val="28"/>
          <w:szCs w:val="28"/>
          <w:shd w:val="clear" w:color="auto" w:fill="FFFFFF"/>
        </w:rPr>
        <w:t>致：福建省电子口岸运营服务有限公司：</w:t>
      </w:r>
    </w:p>
    <w:p>
      <w:pPr>
        <w:pStyle w:val="9"/>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我方的法定代表人</w:t>
      </w:r>
      <w:r>
        <w:rPr>
          <w:rFonts w:hint="eastAsia" w:ascii="宋体" w:hAnsi="宋体" w:cs="宋体"/>
          <w:color w:val="393939"/>
          <w:sz w:val="28"/>
          <w:szCs w:val="28"/>
          <w:u w:val="single"/>
          <w:shd w:val="clear" w:color="auto" w:fill="FFFFFF"/>
        </w:rPr>
        <w:t>（填写“法定代表人全名”）</w:t>
      </w:r>
      <w:r>
        <w:rPr>
          <w:rFonts w:hint="eastAsia" w:ascii="宋体" w:hAnsi="宋体" w:cs="宋体"/>
          <w:color w:val="393939"/>
          <w:sz w:val="28"/>
          <w:szCs w:val="28"/>
          <w:shd w:val="clear" w:color="auto" w:fill="FFFFFF"/>
        </w:rPr>
        <w:t>授权</w:t>
      </w:r>
      <w:r>
        <w:rPr>
          <w:rFonts w:hint="eastAsia" w:ascii="宋体" w:hAnsi="宋体" w:cs="宋体"/>
          <w:color w:val="393939"/>
          <w:sz w:val="28"/>
          <w:szCs w:val="28"/>
          <w:u w:val="single"/>
          <w:shd w:val="clear" w:color="auto" w:fill="FFFFFF"/>
        </w:rPr>
        <w:t>（填写“被授权人姓名”）</w:t>
      </w:r>
      <w:r>
        <w:rPr>
          <w:rFonts w:hint="eastAsia" w:ascii="宋体" w:hAnsi="宋体" w:cs="宋体"/>
          <w:color w:val="393939"/>
          <w:sz w:val="28"/>
          <w:szCs w:val="28"/>
          <w:shd w:val="clear" w:color="auto" w:fill="FFFFFF"/>
        </w:rPr>
        <w:t>为供应商代表，代表我方参加</w:t>
      </w:r>
      <w:r>
        <w:rPr>
          <w:rFonts w:hint="eastAsia" w:ascii="宋体" w:hAnsi="宋体" w:cs="宋体"/>
          <w:color w:val="393939"/>
          <w:sz w:val="28"/>
          <w:szCs w:val="28"/>
          <w:u w:val="single"/>
          <w:shd w:val="clear" w:color="auto" w:fill="FFFFFF"/>
        </w:rPr>
        <w:t>（填写“项目名称”）</w:t>
      </w:r>
      <w:r>
        <w:rPr>
          <w:rFonts w:hint="eastAsia" w:ascii="宋体" w:hAnsi="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9"/>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供应商代表无转委权。特此授权。</w:t>
      </w: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（以下无正文）</w:t>
      </w: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 </w:t>
      </w:r>
    </w:p>
    <w:p>
      <w:pPr>
        <w:pStyle w:val="9"/>
        <w:widowControl/>
        <w:spacing w:beforeAutospacing="0" w:after="150" w:afterAutospacing="0" w:line="360" w:lineRule="auto"/>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法定代表人：</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身份证号：</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手机：</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被授权人：</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身份证号：</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手机：</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授权方：单位名称：</w:t>
      </w:r>
      <w:r>
        <w:rPr>
          <w:rFonts w:hint="eastAsia" w:ascii="宋体" w:hAnsi="宋体" w:cs="宋体"/>
          <w:color w:val="393939"/>
          <w:sz w:val="28"/>
          <w:szCs w:val="28"/>
          <w:u w:val="single"/>
          <w:shd w:val="clear" w:color="auto" w:fill="FFFFFF"/>
        </w:rPr>
        <w:t>（全称并加盖单位公章）</w:t>
      </w:r>
    </w:p>
    <w:p>
      <w:pPr>
        <w:pStyle w:val="9"/>
        <w:widowControl/>
        <w:spacing w:beforeAutospacing="0" w:after="150" w:afterAutospacing="0" w:line="360" w:lineRule="auto"/>
        <w:ind w:left="-362" w:right="-362"/>
        <w:jc w:val="both"/>
        <w:rPr>
          <w:rFonts w:ascii="宋体" w:hAnsi="宋体" w:cs="宋体"/>
          <w:color w:val="393939"/>
          <w:sz w:val="28"/>
          <w:szCs w:val="28"/>
          <w:shd w:val="clear" w:color="auto" w:fill="FFFFFF"/>
        </w:rPr>
      </w:pP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法定代表人签字或盖章：</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被授权人代表签字：</w:t>
      </w:r>
      <w:r>
        <w:rPr>
          <w:rFonts w:hint="eastAsia" w:ascii="宋体" w:hAnsi="宋体" w:cs="宋体"/>
          <w:color w:val="393939"/>
          <w:sz w:val="28"/>
          <w:szCs w:val="28"/>
          <w:u w:val="single"/>
          <w:shd w:val="clear" w:color="auto" w:fill="FFFFFF"/>
        </w:rPr>
        <w:t>                   </w:t>
      </w: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附：授权方、被授权人代表的身份证正反面复印件</w:t>
      </w:r>
    </w:p>
    <w:tbl>
      <w:tblPr>
        <w:tblStyle w:val="11"/>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jc w:val="both"/>
              <w:rPr>
                <w:sz w:val="28"/>
                <w:szCs w:val="28"/>
              </w:rPr>
            </w:pPr>
            <w:r>
              <w:rPr>
                <w:rStyle w:val="13"/>
                <w:rFonts w:hint="eastAsia" w:ascii="宋体" w:hAnsi="宋体" w:cs="宋体"/>
              </w:rPr>
              <w:t> </w:t>
            </w:r>
          </w:p>
          <w:p>
            <w:pPr>
              <w:pStyle w:val="9"/>
              <w:widowControl/>
              <w:spacing w:beforeAutospacing="0" w:after="150" w:afterAutospacing="0" w:line="360" w:lineRule="auto"/>
              <w:jc w:val="both"/>
              <w:rPr>
                <w:sz w:val="28"/>
                <w:szCs w:val="28"/>
              </w:rPr>
            </w:pPr>
            <w:r>
              <w:rPr>
                <w:rStyle w:val="13"/>
                <w:rFonts w:hint="eastAsia" w:ascii="宋体" w:hAnsi="宋体" w:cs="宋体"/>
              </w:rPr>
              <w:t>要求：真实有效且内容完整、清晰、整洁。</w:t>
            </w:r>
          </w:p>
          <w:p>
            <w:pPr>
              <w:pStyle w:val="9"/>
              <w:widowControl/>
              <w:spacing w:beforeAutospacing="0" w:after="150" w:afterAutospacing="0" w:line="360" w:lineRule="auto"/>
              <w:jc w:val="both"/>
              <w:rPr>
                <w:sz w:val="28"/>
                <w:szCs w:val="28"/>
              </w:rPr>
            </w:pPr>
            <w:r>
              <w:rPr>
                <w:rStyle w:val="13"/>
                <w:rFonts w:hint="eastAsia" w:ascii="宋体" w:hAnsi="宋体" w:cs="宋体"/>
              </w:rPr>
              <w:t> </w:t>
            </w:r>
          </w:p>
        </w:tc>
      </w:tr>
    </w:tbl>
    <w:p>
      <w:pPr>
        <w:pStyle w:val="9"/>
        <w:widowControl/>
        <w:spacing w:beforeAutospacing="0" w:after="150" w:afterAutospacing="0" w:line="360" w:lineRule="auto"/>
        <w:ind w:right="-362"/>
        <w:jc w:val="both"/>
        <w:rPr>
          <w:sz w:val="28"/>
          <w:szCs w:val="28"/>
        </w:rPr>
      </w:pPr>
    </w:p>
    <w:p>
      <w:pPr>
        <w:pStyle w:val="9"/>
        <w:widowControl/>
        <w:spacing w:beforeAutospacing="0" w:after="150" w:afterAutospacing="0" w:line="360" w:lineRule="auto"/>
        <w:ind w:left="-362" w:right="-362"/>
        <w:jc w:val="both"/>
        <w:rPr>
          <w:sz w:val="28"/>
          <w:szCs w:val="28"/>
        </w:rPr>
      </w:pPr>
    </w:p>
    <w:p>
      <w:pPr>
        <w:pStyle w:val="9"/>
        <w:widowControl/>
        <w:spacing w:beforeAutospacing="0" w:after="150" w:afterAutospacing="0" w:line="360" w:lineRule="auto"/>
        <w:ind w:left="-362" w:right="-362"/>
        <w:jc w:val="both"/>
        <w:rPr>
          <w:sz w:val="28"/>
          <w:szCs w:val="28"/>
        </w:rPr>
      </w:pPr>
      <w:r>
        <w:rPr>
          <w:rFonts w:hint="eastAsia" w:ascii="宋体" w:hAnsi="宋体" w:cs="宋体"/>
          <w:color w:val="393939"/>
          <w:sz w:val="28"/>
          <w:szCs w:val="28"/>
          <w:shd w:val="clear" w:color="auto" w:fill="FFFFFF"/>
        </w:rPr>
        <w:t>签署日期：</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年</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月</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日</w:t>
      </w:r>
    </w:p>
    <w:p>
      <w:pPr>
        <w:spacing w:line="360" w:lineRule="auto"/>
        <w:rPr>
          <w:sz w:val="28"/>
          <w:szCs w:val="28"/>
        </w:rPr>
      </w:pPr>
    </w:p>
    <w:p>
      <w:pPr>
        <w:widowControl/>
        <w:spacing w:line="360" w:lineRule="auto"/>
        <w:rPr>
          <w:rFonts w:ascii="仿宋_GB2312" w:hAnsi="仿宋_GB2312" w:eastAsia="等线" w:cs="仿宋_GB2312"/>
          <w:sz w:val="32"/>
          <w:szCs w:val="32"/>
        </w:rPr>
      </w:pPr>
    </w:p>
    <w:p>
      <w:pPr>
        <w:widowControl/>
        <w:spacing w:line="360" w:lineRule="auto"/>
        <w:rPr>
          <w:rFonts w:ascii="仿宋_GB2312" w:hAnsi="仿宋_GB2312" w:eastAsia="等线" w:cs="仿宋_GB2312"/>
          <w:sz w:val="32"/>
          <w:szCs w:val="32"/>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pStyle w:val="9"/>
        <w:widowControl/>
        <w:shd w:val="clear" w:color="auto" w:fill="FFFFFF"/>
        <w:spacing w:beforeAutospacing="0" w:afterAutospacing="0" w:line="360" w:lineRule="auto"/>
        <w:rPr>
          <w:rFonts w:ascii="宋体" w:hAnsi="宋体" w:eastAsia="宋体" w:cs="宋体"/>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933065A"/>
    <w:rsid w:val="00014E56"/>
    <w:rsid w:val="00016A38"/>
    <w:rsid w:val="000367FA"/>
    <w:rsid w:val="00050222"/>
    <w:rsid w:val="00050AE8"/>
    <w:rsid w:val="00050FDE"/>
    <w:rsid w:val="00083436"/>
    <w:rsid w:val="00084654"/>
    <w:rsid w:val="000A1D5A"/>
    <w:rsid w:val="000A31B7"/>
    <w:rsid w:val="000B3029"/>
    <w:rsid w:val="00120BFB"/>
    <w:rsid w:val="00136980"/>
    <w:rsid w:val="00146F0A"/>
    <w:rsid w:val="00157B5D"/>
    <w:rsid w:val="00162F67"/>
    <w:rsid w:val="00163D5F"/>
    <w:rsid w:val="00174B10"/>
    <w:rsid w:val="00180DA7"/>
    <w:rsid w:val="001A1B2E"/>
    <w:rsid w:val="001A1B5C"/>
    <w:rsid w:val="00203B68"/>
    <w:rsid w:val="00207F92"/>
    <w:rsid w:val="00230A85"/>
    <w:rsid w:val="00274516"/>
    <w:rsid w:val="00274CB4"/>
    <w:rsid w:val="00294C91"/>
    <w:rsid w:val="002A0674"/>
    <w:rsid w:val="002A4B27"/>
    <w:rsid w:val="002B5B07"/>
    <w:rsid w:val="002C3389"/>
    <w:rsid w:val="002C7733"/>
    <w:rsid w:val="002D7F78"/>
    <w:rsid w:val="00306F59"/>
    <w:rsid w:val="0031080A"/>
    <w:rsid w:val="003365C1"/>
    <w:rsid w:val="003410B7"/>
    <w:rsid w:val="00342EC9"/>
    <w:rsid w:val="00353A3F"/>
    <w:rsid w:val="0035787D"/>
    <w:rsid w:val="00362EFD"/>
    <w:rsid w:val="00371276"/>
    <w:rsid w:val="0038357B"/>
    <w:rsid w:val="00387910"/>
    <w:rsid w:val="003A149A"/>
    <w:rsid w:val="003B1D4B"/>
    <w:rsid w:val="003D4EE5"/>
    <w:rsid w:val="003E7084"/>
    <w:rsid w:val="003F7E81"/>
    <w:rsid w:val="0041216E"/>
    <w:rsid w:val="004B05E6"/>
    <w:rsid w:val="004B2ACF"/>
    <w:rsid w:val="004B4435"/>
    <w:rsid w:val="004C6DF3"/>
    <w:rsid w:val="004D6294"/>
    <w:rsid w:val="004F5548"/>
    <w:rsid w:val="005033DC"/>
    <w:rsid w:val="00514D46"/>
    <w:rsid w:val="00517F97"/>
    <w:rsid w:val="00540C86"/>
    <w:rsid w:val="00561B94"/>
    <w:rsid w:val="00574366"/>
    <w:rsid w:val="005A1035"/>
    <w:rsid w:val="005B5A94"/>
    <w:rsid w:val="005D4CBB"/>
    <w:rsid w:val="005E289B"/>
    <w:rsid w:val="005E5E19"/>
    <w:rsid w:val="005F53F3"/>
    <w:rsid w:val="005F5E1E"/>
    <w:rsid w:val="006130A1"/>
    <w:rsid w:val="00624C8C"/>
    <w:rsid w:val="0065172C"/>
    <w:rsid w:val="006A0D5F"/>
    <w:rsid w:val="006C276E"/>
    <w:rsid w:val="006D1CF3"/>
    <w:rsid w:val="006E5BB5"/>
    <w:rsid w:val="006F2DC2"/>
    <w:rsid w:val="007119EF"/>
    <w:rsid w:val="0074439E"/>
    <w:rsid w:val="00796DDA"/>
    <w:rsid w:val="007D381F"/>
    <w:rsid w:val="0080787D"/>
    <w:rsid w:val="0087579E"/>
    <w:rsid w:val="008B6652"/>
    <w:rsid w:val="008C47F0"/>
    <w:rsid w:val="008D357F"/>
    <w:rsid w:val="008F2446"/>
    <w:rsid w:val="0090520A"/>
    <w:rsid w:val="0091660C"/>
    <w:rsid w:val="009210FD"/>
    <w:rsid w:val="0096083C"/>
    <w:rsid w:val="00990E21"/>
    <w:rsid w:val="009D47DD"/>
    <w:rsid w:val="009D664D"/>
    <w:rsid w:val="00A026EA"/>
    <w:rsid w:val="00A21E81"/>
    <w:rsid w:val="00A51FE1"/>
    <w:rsid w:val="00A5538E"/>
    <w:rsid w:val="00A556D4"/>
    <w:rsid w:val="00A91FC2"/>
    <w:rsid w:val="00AB14F1"/>
    <w:rsid w:val="00B0692F"/>
    <w:rsid w:val="00B15595"/>
    <w:rsid w:val="00B16C8D"/>
    <w:rsid w:val="00B257B2"/>
    <w:rsid w:val="00B2590E"/>
    <w:rsid w:val="00B9715E"/>
    <w:rsid w:val="00BA26FD"/>
    <w:rsid w:val="00BC4E6C"/>
    <w:rsid w:val="00BE5139"/>
    <w:rsid w:val="00C14F33"/>
    <w:rsid w:val="00C150BE"/>
    <w:rsid w:val="00C162E8"/>
    <w:rsid w:val="00C23193"/>
    <w:rsid w:val="00C34AE2"/>
    <w:rsid w:val="00C34BFB"/>
    <w:rsid w:val="00C45AD8"/>
    <w:rsid w:val="00C45C72"/>
    <w:rsid w:val="00C47BC9"/>
    <w:rsid w:val="00C530EE"/>
    <w:rsid w:val="00C53ADD"/>
    <w:rsid w:val="00C76E7B"/>
    <w:rsid w:val="00C971C0"/>
    <w:rsid w:val="00CC5CDB"/>
    <w:rsid w:val="00CD48AE"/>
    <w:rsid w:val="00CE4D6E"/>
    <w:rsid w:val="00D46A90"/>
    <w:rsid w:val="00D57812"/>
    <w:rsid w:val="00D642A2"/>
    <w:rsid w:val="00D72293"/>
    <w:rsid w:val="00D863D6"/>
    <w:rsid w:val="00DB284A"/>
    <w:rsid w:val="00DC6EFB"/>
    <w:rsid w:val="00DD0159"/>
    <w:rsid w:val="00DE029B"/>
    <w:rsid w:val="00DF7D70"/>
    <w:rsid w:val="00E018B5"/>
    <w:rsid w:val="00E50778"/>
    <w:rsid w:val="00E73665"/>
    <w:rsid w:val="00E95A44"/>
    <w:rsid w:val="00EA7995"/>
    <w:rsid w:val="00EC2447"/>
    <w:rsid w:val="00F0136E"/>
    <w:rsid w:val="00F11C3D"/>
    <w:rsid w:val="00F27FAC"/>
    <w:rsid w:val="00F65F94"/>
    <w:rsid w:val="00F70A29"/>
    <w:rsid w:val="00F809F4"/>
    <w:rsid w:val="00F84B2E"/>
    <w:rsid w:val="00FE62FF"/>
    <w:rsid w:val="03F80504"/>
    <w:rsid w:val="05A6176C"/>
    <w:rsid w:val="0756726A"/>
    <w:rsid w:val="0875320B"/>
    <w:rsid w:val="0933065A"/>
    <w:rsid w:val="0A5F2B10"/>
    <w:rsid w:val="0FE53302"/>
    <w:rsid w:val="160D2EFC"/>
    <w:rsid w:val="197053D7"/>
    <w:rsid w:val="1A1949A3"/>
    <w:rsid w:val="22E900DC"/>
    <w:rsid w:val="24994CD3"/>
    <w:rsid w:val="25454829"/>
    <w:rsid w:val="25C41782"/>
    <w:rsid w:val="2B29761E"/>
    <w:rsid w:val="2D384161"/>
    <w:rsid w:val="2E13005E"/>
    <w:rsid w:val="3922009D"/>
    <w:rsid w:val="395A1CA6"/>
    <w:rsid w:val="3AC73266"/>
    <w:rsid w:val="3B0B0019"/>
    <w:rsid w:val="45A14657"/>
    <w:rsid w:val="46340D3B"/>
    <w:rsid w:val="4C454335"/>
    <w:rsid w:val="52065CC0"/>
    <w:rsid w:val="558D282F"/>
    <w:rsid w:val="57BB331D"/>
    <w:rsid w:val="5CAF0E8E"/>
    <w:rsid w:val="634F4D20"/>
    <w:rsid w:val="66BC4248"/>
    <w:rsid w:val="6ADB664B"/>
    <w:rsid w:val="6EF37578"/>
    <w:rsid w:val="6F5000DD"/>
    <w:rsid w:val="6F51431D"/>
    <w:rsid w:val="705D6BE4"/>
    <w:rsid w:val="70DD3161"/>
    <w:rsid w:val="767A0E9D"/>
    <w:rsid w:val="77C27A78"/>
    <w:rsid w:val="798F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Body Text Indent"/>
    <w:basedOn w:val="1"/>
    <w:next w:val="1"/>
    <w:autoRedefine/>
    <w:unhideWhenUsed/>
    <w:qFormat/>
    <w:uiPriority w:val="99"/>
    <w:pPr>
      <w:spacing w:after="120"/>
      <w:ind w:left="420" w:leftChars="200"/>
    </w:pPr>
  </w:style>
  <w:style w:type="paragraph" w:styleId="4">
    <w:name w:val="Plain Text"/>
    <w:basedOn w:val="1"/>
    <w:link w:val="18"/>
    <w:autoRedefine/>
    <w:qFormat/>
    <w:uiPriority w:val="0"/>
    <w:rPr>
      <w:rFonts w:ascii="宋体" w:hAnsi="Courier New" w:eastAsia="宋体" w:cs="Times New Roman"/>
      <w:szCs w:val="21"/>
    </w:rPr>
  </w:style>
  <w:style w:type="paragraph" w:styleId="5">
    <w:name w:val="Balloon Text"/>
    <w:basedOn w:val="1"/>
    <w:link w:val="17"/>
    <w:autoRedefine/>
    <w:qFormat/>
    <w:uiPriority w:val="0"/>
    <w:rPr>
      <w:sz w:val="18"/>
      <w:szCs w:val="18"/>
    </w:rPr>
  </w:style>
  <w:style w:type="paragraph" w:styleId="6">
    <w:name w:val="footer"/>
    <w:basedOn w:val="1"/>
    <w:link w:val="16"/>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39"/>
    <w:rPr>
      <w:szCs w:val="24"/>
    </w:rPr>
  </w:style>
  <w:style w:type="paragraph" w:styleId="9">
    <w:name w:val="Normal (Web)"/>
    <w:basedOn w:val="1"/>
    <w:autoRedefine/>
    <w:qFormat/>
    <w:uiPriority w:val="99"/>
    <w:pPr>
      <w:spacing w:beforeAutospacing="1" w:afterAutospacing="1"/>
      <w:jc w:val="left"/>
    </w:pPr>
    <w:rPr>
      <w:rFonts w:cs="Times New Roman"/>
      <w:kern w:val="0"/>
      <w:sz w:val="24"/>
    </w:rPr>
  </w:style>
  <w:style w:type="paragraph" w:styleId="10">
    <w:name w:val="Body Text First Indent 2"/>
    <w:basedOn w:val="3"/>
    <w:autoRedefine/>
    <w:qFormat/>
    <w:uiPriority w:val="99"/>
    <w:pPr>
      <w:ind w:left="200" w:firstLine="420" w:firstLineChars="200"/>
    </w:pPr>
    <w:rPr>
      <w:rFonts w:ascii="Times New Roman" w:hAnsi="Times New Roman" w:eastAsia="仿宋_GB2312" w:cs="Times New Roman"/>
      <w:sz w:val="32"/>
      <w:szCs w:val="24"/>
    </w:rPr>
  </w:style>
  <w:style w:type="character" w:styleId="13">
    <w:name w:val="Strong"/>
    <w:basedOn w:val="12"/>
    <w:autoRedefine/>
    <w:qFormat/>
    <w:uiPriority w:val="99"/>
    <w:rPr>
      <w:b/>
    </w:rPr>
  </w:style>
  <w:style w:type="paragraph" w:customStyle="1" w:styleId="14">
    <w:name w:val="p3"/>
    <w:basedOn w:val="1"/>
    <w:autoRedefine/>
    <w:qFormat/>
    <w:uiPriority w:val="0"/>
    <w:pPr>
      <w:spacing w:before="100" w:beforeAutospacing="1" w:after="100" w:afterAutospacing="1"/>
    </w:pPr>
    <w:rPr>
      <w:rFonts w:ascii="宋体" w:hAnsi="宋体" w:cs="宋体"/>
    </w:rPr>
  </w:style>
  <w:style w:type="character" w:customStyle="1" w:styleId="15">
    <w:name w:val="页眉 字符"/>
    <w:basedOn w:val="12"/>
    <w:link w:val="7"/>
    <w:autoRedefine/>
    <w:qFormat/>
    <w:uiPriority w:val="0"/>
    <w:rPr>
      <w:rFonts w:asciiTheme="minorHAnsi" w:hAnsiTheme="minorHAnsi" w:eastAsiaTheme="minorEastAsia" w:cstheme="minorBidi"/>
      <w:kern w:val="2"/>
      <w:sz w:val="18"/>
      <w:szCs w:val="18"/>
    </w:rPr>
  </w:style>
  <w:style w:type="character" w:customStyle="1" w:styleId="16">
    <w:name w:val="页脚 字符"/>
    <w:basedOn w:val="12"/>
    <w:link w:val="6"/>
    <w:autoRedefine/>
    <w:qFormat/>
    <w:uiPriority w:val="0"/>
    <w:rPr>
      <w:rFonts w:asciiTheme="minorHAnsi" w:hAnsiTheme="minorHAnsi" w:eastAsiaTheme="minorEastAsia" w:cstheme="minorBidi"/>
      <w:kern w:val="2"/>
      <w:sz w:val="18"/>
      <w:szCs w:val="18"/>
    </w:rPr>
  </w:style>
  <w:style w:type="character" w:customStyle="1" w:styleId="17">
    <w:name w:val="批注框文本 字符"/>
    <w:basedOn w:val="12"/>
    <w:link w:val="5"/>
    <w:autoRedefine/>
    <w:qFormat/>
    <w:uiPriority w:val="0"/>
    <w:rPr>
      <w:rFonts w:asciiTheme="minorHAnsi" w:hAnsiTheme="minorHAnsi" w:eastAsiaTheme="minorEastAsia" w:cstheme="minorBidi"/>
      <w:kern w:val="2"/>
      <w:sz w:val="18"/>
      <w:szCs w:val="18"/>
    </w:rPr>
  </w:style>
  <w:style w:type="character" w:customStyle="1" w:styleId="18">
    <w:name w:val="纯文本 字符"/>
    <w:basedOn w:val="12"/>
    <w:link w:val="4"/>
    <w:autoRedefine/>
    <w:qFormat/>
    <w:uiPriority w:val="0"/>
    <w:rPr>
      <w:rFonts w:ascii="宋体" w:hAnsi="Courier New" w:eastAsia="宋体" w:cs="Times New Roman"/>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414</Words>
  <Characters>2363</Characters>
  <Lines>19</Lines>
  <Paragraphs>5</Paragraphs>
  <TotalTime>1</TotalTime>
  <ScaleCrop>false</ScaleCrop>
  <LinksUpToDate>false</LinksUpToDate>
  <CharactersWithSpaces>2772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2022-07-13T07:47:00Z</dcterms:created>
  <dc:creator>DELL</dc:creator>
  <cp:lastModifiedBy>w</cp:lastModifiedBy>
  <cp:lastPrinted>2021-06-03T07:46:00Z</cp:lastPrinted>
  <dcterms:modified xsi:type="dcterms:W3CDTF">2024-04-12T06:58:56Z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A050C7ACBC434D3F9AAE73262C83CF82_13</vt:lpwstr>
  </property>
</Properties>
</file>